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rPr>
        <w:id w:val="1716844850"/>
        <w:docPartObj>
          <w:docPartGallery w:val="Cover Pages"/>
          <w:docPartUnique/>
        </w:docPartObj>
      </w:sdtPr>
      <w:sdtEndPr>
        <w:rPr>
          <w:rFonts w:cs="Arial"/>
          <w:sz w:val="20"/>
          <w:szCs w:val="20"/>
        </w:rPr>
      </w:sdtEndPr>
      <w:sdtContent>
        <w:p w14:paraId="1CB91A6C" w14:textId="77777777" w:rsidR="00FB4CB5" w:rsidRPr="0049606C" w:rsidRDefault="00FB4CB5" w:rsidP="00090AC3">
          <w:pPr>
            <w:pStyle w:val="Footnote"/>
            <w:ind w:left="0" w:firstLine="0"/>
          </w:pPr>
        </w:p>
        <w:p w14:paraId="04377010" w14:textId="77777777" w:rsidR="00FB4CB5" w:rsidRPr="0049606C" w:rsidRDefault="00FB4CB5">
          <w:pPr>
            <w:rPr>
              <w:rFonts w:eastAsia="MS Gothic" w:cs="Arial"/>
              <w:b/>
              <w:bCs/>
              <w:sz w:val="28"/>
              <w:szCs w:val="28"/>
              <w:lang w:val="en-US" w:eastAsia="ja-JP"/>
            </w:rPr>
          </w:pPr>
        </w:p>
        <w:p w14:paraId="5DD2CC95" w14:textId="77777777" w:rsidR="00EC438D" w:rsidRPr="0049606C" w:rsidRDefault="00EC438D">
          <w:pPr>
            <w:rPr>
              <w:rFonts w:eastAsia="MS Gothic" w:cs="Arial"/>
              <w:b/>
              <w:bCs/>
              <w:sz w:val="28"/>
              <w:szCs w:val="28"/>
              <w:lang w:val="en-US" w:eastAsia="ja-JP"/>
            </w:rPr>
          </w:pPr>
        </w:p>
        <w:p w14:paraId="7AFF67DC" w14:textId="77777777" w:rsidR="00EC438D" w:rsidRPr="0049606C" w:rsidRDefault="00EC438D">
          <w:pPr>
            <w:rPr>
              <w:rFonts w:eastAsia="MS Gothic" w:cs="Arial"/>
              <w:b/>
              <w:bCs/>
              <w:sz w:val="28"/>
              <w:szCs w:val="28"/>
              <w:lang w:val="en-US" w:eastAsia="ja-JP"/>
            </w:rPr>
          </w:pPr>
        </w:p>
        <w:p w14:paraId="33406D2A" w14:textId="77777777" w:rsidR="00EC438D" w:rsidRPr="0049606C" w:rsidRDefault="00EC438D">
          <w:pPr>
            <w:rPr>
              <w:rFonts w:eastAsia="MS Gothic" w:cs="Arial"/>
              <w:b/>
              <w:bCs/>
              <w:sz w:val="28"/>
              <w:szCs w:val="28"/>
              <w:lang w:val="en-US" w:eastAsia="ja-JP"/>
            </w:rPr>
          </w:pPr>
        </w:p>
        <w:p w14:paraId="49A8C30B" w14:textId="77777777" w:rsidR="00EC438D" w:rsidRPr="0049606C" w:rsidRDefault="00DF1866" w:rsidP="008B720F">
          <w:pPr>
            <w:ind w:left="-1440"/>
            <w:rPr>
              <w:rFonts w:eastAsia="MS Gothic" w:cs="Arial"/>
              <w:b/>
              <w:bCs/>
              <w:sz w:val="28"/>
              <w:szCs w:val="28"/>
              <w:lang w:val="en-US" w:eastAsia="ja-JP"/>
            </w:rPr>
          </w:pPr>
          <w:r>
            <w:rPr>
              <w:noProof/>
              <w:lang w:eastAsia="en-GB"/>
            </w:rPr>
            <mc:AlternateContent>
              <mc:Choice Requires="wps">
                <w:drawing>
                  <wp:anchor distT="0" distB="0" distL="114300" distR="114300" simplePos="0" relativeHeight="251659264" behindDoc="0" locked="0" layoutInCell="1" allowOverlap="1" wp14:anchorId="07052027" wp14:editId="6AAF3336">
                    <wp:simplePos x="0" y="0"/>
                    <wp:positionH relativeFrom="column">
                      <wp:posOffset>-109220</wp:posOffset>
                    </wp:positionH>
                    <wp:positionV relativeFrom="paragraph">
                      <wp:posOffset>727075</wp:posOffset>
                    </wp:positionV>
                    <wp:extent cx="6166485" cy="41141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166485" cy="4114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E8014" w14:textId="36A5D37D" w:rsidR="009663A1" w:rsidRPr="000B17C5" w:rsidRDefault="006808FF" w:rsidP="009663A1">
                                <w:pPr>
                                  <w:pStyle w:val="DocumentTitle"/>
                                  <w:rPr>
                                    <w:vertAlign w:val="subscript"/>
                                  </w:rPr>
                                </w:pPr>
                                <w:r>
                                  <w:rPr>
                                    <w:vertAlign w:val="subscript"/>
                                  </w:rPr>
                                  <w:t>Report and Support Services – Confidentiality Note</w:t>
                                </w:r>
                                <w:r>
                                  <w:rPr>
                                    <w:vertAlign w:val="subscript"/>
                                  </w:rPr>
                                  <w:br/>
                                </w:r>
                              </w:p>
                              <w:p w14:paraId="44345BBA" w14:textId="77777777" w:rsidR="009663A1" w:rsidRPr="00432516" w:rsidRDefault="009663A1" w:rsidP="009663A1">
                                <w:pPr>
                                  <w:pStyle w:val="Subtitle"/>
                                  <w:rPr>
                                    <w:rFonts w:eastAsia="MS Gothic"/>
                                    <w:highlight w:val="yellow"/>
                                  </w:rPr>
                                </w:pPr>
                              </w:p>
                              <w:p w14:paraId="27AFCDF5" w14:textId="226A3912" w:rsidR="009663A1" w:rsidRPr="00D07FF9" w:rsidRDefault="009663A1" w:rsidP="009663A1">
                                <w:pPr>
                                  <w:pStyle w:val="Subtitle"/>
                                  <w:rPr>
                                    <w:rFonts w:eastAsia="MS Gothic"/>
                                  </w:rPr>
                                </w:pPr>
                              </w:p>
                              <w:p w14:paraId="6D9EFBBB" w14:textId="77777777" w:rsidR="00005065" w:rsidRPr="00D07FF9" w:rsidRDefault="00005065" w:rsidP="00005065">
                                <w:pPr>
                                  <w:pStyle w:val="Subtitle"/>
                                  <w:rPr>
                                    <w:rFonts w:eastAsia="MS Gothic"/>
                                  </w:rPr>
                                </w:pPr>
                                <w:r>
                                  <w:rPr>
                                    <w:rFonts w:eastAsia="MS Gothic"/>
                                  </w:rPr>
                                  <w:t>Version 1</w:t>
                                </w:r>
                              </w:p>
                              <w:p w14:paraId="0B520769" w14:textId="168F61B4" w:rsidR="00063F7B" w:rsidRPr="00D22CCA" w:rsidRDefault="00063F7B" w:rsidP="00027D88">
                                <w:pPr>
                                  <w:pStyle w:val="Document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027" id="_x0000_t202" coordsize="21600,21600" o:spt="202" path="m,l,21600r21600,l21600,xe">
                    <v:stroke joinstyle="miter"/>
                    <v:path gradientshapeok="t" o:connecttype="rect"/>
                  </v:shapetype>
                  <v:shape id="Text Box 3" o:spid="_x0000_s1026" type="#_x0000_t202" style="position:absolute;left:0;text-align:left;margin-left:-8.6pt;margin-top:57.25pt;width:485.55pt;height:3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" filled="f" stroked="f">
                    <v:textbox>
                      <w:txbxContent>
                        <w:p w14:paraId="626E8014" w14:textId="36A5D37D" w:rsidR="009663A1" w:rsidRPr="000B17C5" w:rsidRDefault="006808FF" w:rsidP="009663A1">
                          <w:pPr>
                            <w:pStyle w:val="DocumentTitle"/>
                            <w:rPr>
                              <w:vertAlign w:val="subscript"/>
                            </w:rPr>
                          </w:pPr>
                          <w:r>
                            <w:rPr>
                              <w:vertAlign w:val="subscript"/>
                            </w:rPr>
                            <w:t>Report and Support Services – Confidentiality Note</w:t>
                          </w:r>
                          <w:r>
                            <w:rPr>
                              <w:vertAlign w:val="subscript"/>
                            </w:rPr>
                            <w:br/>
                          </w:r>
                        </w:p>
                        <w:p w14:paraId="44345BBA" w14:textId="77777777" w:rsidR="009663A1" w:rsidRPr="00432516" w:rsidRDefault="009663A1" w:rsidP="009663A1">
                          <w:pPr>
                            <w:pStyle w:val="Subtitle"/>
                            <w:rPr>
                              <w:rFonts w:eastAsia="MS Gothic"/>
                              <w:highlight w:val="yellow"/>
                            </w:rPr>
                          </w:pPr>
                        </w:p>
                        <w:p w14:paraId="27AFCDF5" w14:textId="226A3912" w:rsidR="009663A1" w:rsidRPr="00D07FF9" w:rsidRDefault="009663A1" w:rsidP="009663A1">
                          <w:pPr>
                            <w:pStyle w:val="Subtitle"/>
                            <w:rPr>
                              <w:rFonts w:eastAsia="MS Gothic"/>
                            </w:rPr>
                          </w:pPr>
                        </w:p>
                        <w:p w14:paraId="6D9EFBBB" w14:textId="77777777" w:rsidR="00005065" w:rsidRPr="00D07FF9" w:rsidRDefault="00005065" w:rsidP="00005065">
                          <w:pPr>
                            <w:pStyle w:val="Subtitle"/>
                            <w:rPr>
                              <w:rFonts w:eastAsia="MS Gothic"/>
                            </w:rPr>
                          </w:pPr>
                          <w:r>
                            <w:rPr>
                              <w:rFonts w:eastAsia="MS Gothic"/>
                            </w:rPr>
                            <w:t>Version 1</w:t>
                          </w:r>
                        </w:p>
                        <w:p w14:paraId="0B520769" w14:textId="168F61B4" w:rsidR="00063F7B" w:rsidRPr="00D22CCA" w:rsidRDefault="00063F7B" w:rsidP="00027D88">
                          <w:pPr>
                            <w:pStyle w:val="DocumentTitle"/>
                          </w:pPr>
                        </w:p>
                      </w:txbxContent>
                    </v:textbox>
                    <w10:wrap type="square"/>
                  </v:shape>
                </w:pict>
              </mc:Fallback>
            </mc:AlternateContent>
          </w:r>
        </w:p>
        <w:p w14:paraId="6A4F4E37" w14:textId="77777777" w:rsidR="00E07FCB" w:rsidRDefault="00E07FCB" w:rsidP="00DF1866">
          <w:pPr>
            <w:pStyle w:val="Index"/>
            <w:rPr>
              <w:rFonts w:eastAsia="MS Gothic"/>
            </w:rPr>
          </w:pPr>
        </w:p>
        <w:p w14:paraId="7F789048" w14:textId="77777777" w:rsidR="002B01A7" w:rsidRDefault="002B01A7" w:rsidP="00357679">
          <w:pPr>
            <w:pStyle w:val="DocTitle"/>
            <w:rPr>
              <w:sz w:val="52"/>
              <w:szCs w:val="52"/>
            </w:rPr>
          </w:pPr>
        </w:p>
        <w:p w14:paraId="4F442778" w14:textId="77777777" w:rsidR="002B01A7" w:rsidRDefault="002B01A7" w:rsidP="00357679">
          <w:pPr>
            <w:pStyle w:val="DocTitle"/>
            <w:rPr>
              <w:sz w:val="52"/>
              <w:szCs w:val="52"/>
            </w:rPr>
          </w:pPr>
        </w:p>
        <w:p w14:paraId="04AB169E" w14:textId="77777777" w:rsidR="002B01A7" w:rsidRPr="00357679" w:rsidRDefault="002B01A7" w:rsidP="00357679">
          <w:pPr>
            <w:pStyle w:val="DocTitle"/>
            <w:rPr>
              <w:sz w:val="52"/>
              <w:szCs w:val="52"/>
            </w:rPr>
          </w:pPr>
        </w:p>
        <w:p w14:paraId="328F4DB7" w14:textId="77777777" w:rsidR="00FB4CB5" w:rsidRPr="0049606C" w:rsidRDefault="00FB4CB5">
          <w:pPr>
            <w:jc w:val="left"/>
            <w:rPr>
              <w:rFonts w:eastAsia="MS Gothic" w:cs="Arial"/>
              <w:b/>
              <w:bCs/>
              <w:sz w:val="28"/>
              <w:szCs w:val="28"/>
              <w:lang w:val="en-US" w:eastAsia="ja-JP"/>
            </w:rPr>
          </w:pPr>
          <w:r w:rsidRPr="0049606C">
            <w:rPr>
              <w:rFonts w:cs="Arial"/>
            </w:rPr>
            <w:br w:type="page"/>
          </w:r>
        </w:p>
      </w:sdtContent>
    </w:sdt>
    <w:p w14:paraId="47E0C836" w14:textId="77777777" w:rsidR="00FC4DFE" w:rsidRPr="003A5B2D" w:rsidRDefault="00FC4DFE" w:rsidP="00BC4CEA">
      <w:pPr>
        <w:pStyle w:val="Heading1"/>
        <w:numPr>
          <w:ilvl w:val="0"/>
          <w:numId w:val="0"/>
        </w:numPr>
        <w:ind w:left="851" w:hanging="851"/>
        <w:rPr>
          <w:rFonts w:eastAsia="Aptos"/>
        </w:rPr>
      </w:pPr>
      <w:bookmarkStart w:id="0" w:name="_Toc198652502"/>
      <w:r w:rsidRPr="003A5B2D">
        <w:rPr>
          <w:rFonts w:eastAsia="Aptos"/>
        </w:rPr>
        <w:lastRenderedPageBreak/>
        <w:t>Report and Support Services</w:t>
      </w:r>
      <w:r>
        <w:rPr>
          <w:rFonts w:eastAsia="Aptos"/>
        </w:rPr>
        <w:t xml:space="preserve"> - </w:t>
      </w:r>
      <w:r w:rsidRPr="003A5B2D">
        <w:rPr>
          <w:rFonts w:eastAsia="Aptos"/>
        </w:rPr>
        <w:t>Confidentiality Note</w:t>
      </w:r>
      <w:bookmarkEnd w:id="0"/>
    </w:p>
    <w:p w14:paraId="156D8860" w14:textId="6BA00591" w:rsidR="00FC4DFE" w:rsidRPr="003A5B2D" w:rsidRDefault="00FC4DFE" w:rsidP="00FC4DFE">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 xml:space="preserve">When using the </w:t>
      </w:r>
      <w:r>
        <w:rPr>
          <w:rFonts w:eastAsia="Aptos" w:cs="Arial"/>
          <w:kern w:val="2"/>
          <w:sz w:val="22"/>
          <w14:ligatures w14:val="standardContextual"/>
        </w:rPr>
        <w:t>R</w:t>
      </w:r>
      <w:r w:rsidRPr="66BD7C2B">
        <w:rPr>
          <w:rFonts w:eastAsia="Aptos" w:cs="Arial"/>
          <w:kern w:val="2"/>
          <w:sz w:val="22"/>
          <w14:ligatures w14:val="standardContextual"/>
        </w:rPr>
        <w:t xml:space="preserve">eport and </w:t>
      </w:r>
      <w:r>
        <w:rPr>
          <w:rFonts w:eastAsia="Aptos" w:cs="Arial"/>
          <w:kern w:val="2"/>
          <w:sz w:val="22"/>
          <w14:ligatures w14:val="standardContextual"/>
        </w:rPr>
        <w:t>S</w:t>
      </w:r>
      <w:r w:rsidRPr="66BD7C2B">
        <w:rPr>
          <w:rFonts w:eastAsia="Aptos" w:cs="Arial"/>
          <w:kern w:val="2"/>
          <w:sz w:val="22"/>
          <w14:ligatures w14:val="standardContextual"/>
        </w:rPr>
        <w:t xml:space="preserve">upport </w:t>
      </w:r>
      <w:r>
        <w:rPr>
          <w:rFonts w:eastAsia="Aptos" w:cs="Arial"/>
          <w:kern w:val="2"/>
          <w:sz w:val="22"/>
          <w14:ligatures w14:val="standardContextual"/>
        </w:rPr>
        <w:t>Services form that includes your personal details</w:t>
      </w:r>
      <w:r w:rsidRPr="66BD7C2B">
        <w:rPr>
          <w:rFonts w:eastAsia="Aptos" w:cs="Arial"/>
          <w:kern w:val="2"/>
          <w:sz w:val="22"/>
          <w14:ligatures w14:val="standardContextual"/>
        </w:rPr>
        <w:t xml:space="preserve">, Bloomsbury Institute will aim to keep your information confidential which means that only people dealing with your report would usually see a copy. There are, however, circumstances when we may be required to share your information with others. The purpose of this guidance is to provide more information on how we keep your information confidential and how/when we might share it with others. If you have any questions on confidentiality and your report, please contact </w:t>
      </w:r>
      <w:r w:rsidR="00963356" w:rsidRPr="00AC5F86">
        <w:rPr>
          <w:rFonts w:eastAsia="Aptos" w:cs="Arial"/>
          <w:kern w:val="2"/>
          <w:sz w:val="22"/>
          <w14:ligatures w14:val="standardContextual"/>
        </w:rPr>
        <w:t xml:space="preserve">Antony Charles, Head of People and Development at </w:t>
      </w:r>
      <w:hyperlink r:id="rId12" w:history="1">
        <w:r w:rsidR="00963356" w:rsidRPr="00AC5F86">
          <w:rPr>
            <w:rStyle w:val="Hyperlink"/>
            <w:rFonts w:eastAsia="Aptos" w:cs="Arial"/>
            <w:kern w:val="2"/>
            <w:sz w:val="22"/>
            <w14:ligatures w14:val="standardContextual"/>
          </w:rPr>
          <w:t>antony.charles@bil.ac.uk</w:t>
        </w:r>
      </w:hyperlink>
      <w:r w:rsidR="00963356" w:rsidRPr="00AC5F86">
        <w:rPr>
          <w:rFonts w:eastAsia="Aptos" w:cs="Arial"/>
          <w:kern w:val="2"/>
          <w:sz w:val="22"/>
          <w14:ligatures w14:val="standardContextual"/>
        </w:rPr>
        <w:t>.</w:t>
      </w:r>
    </w:p>
    <w:p w14:paraId="26158CAA"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Anonymous reporting</w:t>
      </w:r>
    </w:p>
    <w:p w14:paraId="23C21BAB" w14:textId="49FEBCFA" w:rsidR="00FC4DFE" w:rsidRPr="003A5B2D" w:rsidRDefault="00FC4DFE" w:rsidP="10DC640E">
      <w:pPr>
        <w:spacing w:after="160" w:line="259" w:lineRule="auto"/>
        <w:jc w:val="left"/>
        <w:rPr>
          <w:rFonts w:eastAsia="Aptos" w:cs="Arial"/>
          <w:kern w:val="2"/>
          <w:sz w:val="22"/>
          <w14:ligatures w14:val="standardContextual"/>
        </w:rPr>
      </w:pPr>
      <w:r w:rsidRPr="10DC640E">
        <w:rPr>
          <w:rFonts w:eastAsia="Aptos" w:cs="Arial"/>
          <w:kern w:val="2"/>
          <w:sz w:val="22"/>
          <w14:ligatures w14:val="standardContextual"/>
        </w:rPr>
        <w:t xml:space="preserve">If you choose to report anonymously, the report will not </w:t>
      </w:r>
      <w:r w:rsidR="658D0762" w:rsidRPr="23FE96D1">
        <w:rPr>
          <w:rFonts w:eastAsia="Aptos" w:cs="Arial"/>
          <w:sz w:val="22"/>
        </w:rPr>
        <w:t xml:space="preserve">ask for </w:t>
      </w:r>
      <w:r w:rsidRPr="10DC640E">
        <w:rPr>
          <w:rFonts w:eastAsia="Aptos" w:cs="Arial"/>
          <w:kern w:val="2"/>
          <w:sz w:val="22"/>
          <w14:ligatures w14:val="standardContextual"/>
        </w:rPr>
        <w:t xml:space="preserve">information that is identifiable to you. </w:t>
      </w:r>
      <w:r w:rsidR="6A7D7472" w:rsidRPr="23FE96D1">
        <w:rPr>
          <w:rFonts w:eastAsia="Aptos" w:cs="Arial"/>
          <w:sz w:val="22"/>
        </w:rPr>
        <w:t xml:space="preserve">In addition, </w:t>
      </w:r>
      <w:r w:rsidRPr="10DC640E">
        <w:rPr>
          <w:rFonts w:eastAsia="Aptos" w:cs="Arial"/>
          <w:kern w:val="2"/>
          <w:sz w:val="22"/>
          <w14:ligatures w14:val="standardContextual"/>
        </w:rPr>
        <w:t xml:space="preserve">Bloomsbury Institute encourages individuals making an anonymous report not to include names or other information that could be used to identify a third party. Nevertheless, we acknowledge that there may be circumstances in which it is appropriate to make an anonymous report containing such information. Such information will be used for statistical purposes and inform prevention work. For further information, please see the </w:t>
      </w:r>
      <w:r w:rsidRPr="10DC640E">
        <w:rPr>
          <w:rFonts w:eastAsia="Aptos" w:cs="Arial"/>
          <w:kern w:val="2"/>
          <w:sz w:val="22"/>
          <w:highlight w:val="yellow"/>
          <w14:ligatures w14:val="standardContextual"/>
        </w:rPr>
        <w:t>Report and Support Services Privacy Notice</w:t>
      </w:r>
      <w:r w:rsidRPr="10DC640E">
        <w:rPr>
          <w:rFonts w:eastAsia="Aptos" w:cs="Arial"/>
          <w:kern w:val="2"/>
          <w:sz w:val="22"/>
          <w14:ligatures w14:val="standardContextual"/>
        </w:rPr>
        <w:t xml:space="preserve">. </w:t>
      </w:r>
    </w:p>
    <w:p w14:paraId="68AC34A7"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Named reporting</w:t>
      </w:r>
    </w:p>
    <w:p w14:paraId="316CDA16" w14:textId="7A57428B" w:rsidR="00FC4DFE" w:rsidRPr="003A5B2D" w:rsidRDefault="00FC4DFE" w:rsidP="6646DB81">
      <w:pPr>
        <w:spacing w:after="160" w:line="259" w:lineRule="auto"/>
        <w:jc w:val="left"/>
        <w:rPr>
          <w:rFonts w:eastAsia="Aptos" w:cs="Arial"/>
          <w:kern w:val="2"/>
          <w:sz w:val="22"/>
          <w14:ligatures w14:val="standardContextual"/>
        </w:rPr>
      </w:pPr>
      <w:r w:rsidRPr="6646DB81">
        <w:rPr>
          <w:rFonts w:eastAsia="Aptos" w:cs="Arial"/>
          <w:kern w:val="2"/>
          <w:sz w:val="22"/>
          <w14:ligatures w14:val="standardContextual"/>
        </w:rPr>
        <w:t xml:space="preserve">If you </w:t>
      </w:r>
      <w:r w:rsidR="00F65BB0">
        <w:rPr>
          <w:rFonts w:eastAsia="Aptos" w:cs="Arial"/>
          <w:kern w:val="2"/>
          <w:sz w:val="22"/>
          <w14:ligatures w14:val="standardContextual"/>
        </w:rPr>
        <w:t xml:space="preserve">choose to use the form ‘Tell us with contact details’ which means you are making </w:t>
      </w:r>
      <w:r w:rsidRPr="6646DB81">
        <w:rPr>
          <w:rFonts w:eastAsia="Aptos" w:cs="Arial"/>
          <w:kern w:val="2"/>
          <w:sz w:val="22"/>
          <w14:ligatures w14:val="standardContextual"/>
        </w:rPr>
        <w:t>a named report, then there are certain circumstances when a copy of all or part of the report will be shared with others. For example, where there is an allegation about behaviour by a staff member or student towards an adult at risk</w:t>
      </w:r>
      <w:r w:rsidR="00F65BB0">
        <w:rPr>
          <w:rFonts w:eastAsia="Aptos" w:cs="Arial"/>
          <w:kern w:val="2"/>
          <w:sz w:val="22"/>
          <w14:ligatures w14:val="standardContextual"/>
        </w:rPr>
        <w:t xml:space="preserve"> (for example,</w:t>
      </w:r>
      <w:r w:rsidR="00F65BB0" w:rsidRPr="00F65BB0">
        <w:t xml:space="preserve"> </w:t>
      </w:r>
      <w:r w:rsidR="00F65BB0" w:rsidRPr="00F65BB0">
        <w:rPr>
          <w:rFonts w:eastAsia="Aptos" w:cs="Arial"/>
          <w:kern w:val="2"/>
          <w:sz w:val="22"/>
          <w14:ligatures w14:val="standardContextual"/>
        </w:rPr>
        <w:t xml:space="preserve">if an adult is in immediate danger or is at risk of harm, a crime is in progress, has occurred or may occur, or </w:t>
      </w:r>
      <w:r w:rsidR="00F65BB0">
        <w:rPr>
          <w:rFonts w:eastAsia="Aptos" w:cs="Arial"/>
          <w:kern w:val="2"/>
          <w:sz w:val="22"/>
          <w14:ligatures w14:val="standardContextual"/>
        </w:rPr>
        <w:t xml:space="preserve">the adult’s </w:t>
      </w:r>
      <w:r w:rsidR="00F65BB0" w:rsidRPr="00F65BB0">
        <w:rPr>
          <w:rFonts w:eastAsia="Aptos" w:cs="Arial"/>
          <w:kern w:val="2"/>
          <w:sz w:val="22"/>
          <w14:ligatures w14:val="standardContextual"/>
        </w:rPr>
        <w:t>life is at risk</w:t>
      </w:r>
      <w:r w:rsidR="00F65BB0">
        <w:rPr>
          <w:rFonts w:eastAsia="Aptos" w:cs="Arial"/>
          <w:kern w:val="2"/>
          <w:sz w:val="22"/>
          <w14:ligatures w14:val="standardContextual"/>
        </w:rPr>
        <w:t>)</w:t>
      </w:r>
      <w:r w:rsidRPr="6646DB81">
        <w:rPr>
          <w:rFonts w:eastAsia="Aptos" w:cs="Arial"/>
          <w:kern w:val="2"/>
          <w:sz w:val="22"/>
          <w14:ligatures w14:val="standardContextual"/>
        </w:rPr>
        <w:t xml:space="preserve">. For further information on this point, please see the </w:t>
      </w:r>
      <w:r w:rsidRPr="6646DB81">
        <w:rPr>
          <w:rFonts w:eastAsia="Aptos" w:cs="Arial"/>
          <w:kern w:val="2"/>
          <w:sz w:val="22"/>
          <w:highlight w:val="yellow"/>
          <w14:ligatures w14:val="standardContextual"/>
        </w:rPr>
        <w:t>Report and Support Services Privacy Notic</w:t>
      </w:r>
      <w:r w:rsidR="00FC459E" w:rsidRPr="6646DB81">
        <w:rPr>
          <w:rFonts w:eastAsia="Aptos" w:cs="Arial"/>
          <w:kern w:val="2"/>
          <w:sz w:val="22"/>
          <w:highlight w:val="yellow"/>
          <w14:ligatures w14:val="standardContextual"/>
        </w:rPr>
        <w:t>e</w:t>
      </w:r>
      <w:r w:rsidRPr="6646DB81">
        <w:rPr>
          <w:rFonts w:eastAsia="Aptos" w:cs="Arial"/>
          <w:kern w:val="2"/>
          <w:sz w:val="22"/>
          <w14:ligatures w14:val="standardContextual"/>
        </w:rPr>
        <w:t xml:space="preserve"> and our separate </w:t>
      </w:r>
      <w:r w:rsidR="00FC459E" w:rsidRPr="6646DB81">
        <w:rPr>
          <w:rFonts w:eastAsia="Aptos" w:cs="Arial"/>
          <w:kern w:val="2"/>
          <w:sz w:val="22"/>
          <w:highlight w:val="yellow"/>
          <w14:ligatures w14:val="standardContextual"/>
        </w:rPr>
        <w:t>D</w:t>
      </w:r>
      <w:r w:rsidRPr="6646DB81">
        <w:rPr>
          <w:rFonts w:eastAsia="Aptos" w:cs="Arial"/>
          <w:kern w:val="2"/>
          <w:sz w:val="22"/>
          <w:highlight w:val="yellow"/>
          <w14:ligatures w14:val="standardContextual"/>
        </w:rPr>
        <w:t xml:space="preserve">uty of </w:t>
      </w:r>
      <w:r w:rsidR="00FC459E" w:rsidRPr="6646DB81">
        <w:rPr>
          <w:rFonts w:eastAsia="Aptos" w:cs="Arial"/>
          <w:kern w:val="2"/>
          <w:sz w:val="22"/>
          <w:highlight w:val="yellow"/>
          <w14:ligatures w14:val="standardContextual"/>
        </w:rPr>
        <w:t>C</w:t>
      </w:r>
      <w:r w:rsidRPr="6646DB81">
        <w:rPr>
          <w:rFonts w:eastAsia="Aptos" w:cs="Arial"/>
          <w:kern w:val="2"/>
          <w:sz w:val="22"/>
          <w:highlight w:val="yellow"/>
          <w14:ligatures w14:val="standardContextual"/>
        </w:rPr>
        <w:t>are</w:t>
      </w:r>
      <w:r w:rsidR="00FC459E" w:rsidRPr="6646DB81">
        <w:rPr>
          <w:rFonts w:eastAsia="Aptos" w:cs="Arial"/>
          <w:kern w:val="2"/>
          <w:sz w:val="22"/>
          <w:highlight w:val="yellow"/>
          <w14:ligatures w14:val="standardContextual"/>
        </w:rPr>
        <w:t xml:space="preserve"> Guidance</w:t>
      </w:r>
      <w:r w:rsidRPr="6646DB81">
        <w:rPr>
          <w:rFonts w:eastAsia="Aptos" w:cs="Arial"/>
          <w:kern w:val="2"/>
          <w:sz w:val="22"/>
          <w14:ligatures w14:val="standardContextual"/>
        </w:rPr>
        <w:t>.</w:t>
      </w:r>
    </w:p>
    <w:p w14:paraId="37F75BA7" w14:textId="77777777" w:rsidR="00FC4DFE" w:rsidRPr="003A5B2D" w:rsidRDefault="00FC4DFE" w:rsidP="75389E91">
      <w:pPr>
        <w:spacing w:after="160" w:line="259" w:lineRule="auto"/>
        <w:jc w:val="left"/>
        <w:rPr>
          <w:rFonts w:eastAsia="Aptos" w:cs="Arial"/>
          <w:kern w:val="2"/>
          <w:sz w:val="22"/>
          <w14:ligatures w14:val="standardContextual"/>
        </w:rPr>
      </w:pPr>
      <w:r w:rsidRPr="75389E91">
        <w:rPr>
          <w:rFonts w:eastAsia="Aptos" w:cs="Arial"/>
          <w:kern w:val="2"/>
          <w:sz w:val="22"/>
          <w14:ligatures w14:val="standardContextual"/>
        </w:rPr>
        <w:t xml:space="preserve">Bloomsbury Institute’s intention is that the reports made on the forms provided are not routinely used in investigations and disciplinary processes. If you want your complaint to be investigated, then we ask you to follow the formal procedures for staff and students to initiate this process. When disclosure of the initial report is made to an investigator or as part of a disciplinary process then we will ordinarily notify you and you can discuss the reasons for the disclosure as well as raise any objections.  Bloomsbury Institute understands the importance of keeping your information confidential where we </w:t>
      </w:r>
      <w:proofErr w:type="gramStart"/>
      <w:r w:rsidRPr="75389E91">
        <w:rPr>
          <w:rFonts w:eastAsia="Aptos" w:cs="Arial"/>
          <w:kern w:val="2"/>
          <w:sz w:val="22"/>
          <w14:ligatures w14:val="standardContextual"/>
        </w:rPr>
        <w:t>are able to</w:t>
      </w:r>
      <w:proofErr w:type="gramEnd"/>
      <w:r w:rsidRPr="75389E91">
        <w:rPr>
          <w:rFonts w:eastAsia="Aptos" w:cs="Arial"/>
          <w:kern w:val="2"/>
          <w:sz w:val="22"/>
          <w14:ligatures w14:val="standardContextual"/>
        </w:rPr>
        <w:t xml:space="preserve"> do so. We also take a strict position in respect of retaliation against someone for raising a complaint.  </w:t>
      </w:r>
    </w:p>
    <w:p w14:paraId="2783F175"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Subject access requests</w:t>
      </w:r>
    </w:p>
    <w:p w14:paraId="0BD2DC8A" w14:textId="77777777" w:rsidR="00FC4DFE" w:rsidRPr="003A5B2D" w:rsidRDefault="00FC4DFE" w:rsidP="00FC4DFE">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 xml:space="preserve">Under data protection laws, individuals </w:t>
      </w:r>
      <w:proofErr w:type="gramStart"/>
      <w:r w:rsidRPr="003A5B2D">
        <w:rPr>
          <w:rFonts w:eastAsia="Aptos" w:cs="Arial"/>
          <w:kern w:val="2"/>
          <w:sz w:val="22"/>
          <w14:ligatures w14:val="standardContextual"/>
        </w:rPr>
        <w:t>are able to</w:t>
      </w:r>
      <w:proofErr w:type="gramEnd"/>
      <w:r w:rsidRPr="003A5B2D">
        <w:rPr>
          <w:rFonts w:eastAsia="Aptos" w:cs="Arial"/>
          <w:kern w:val="2"/>
          <w:sz w:val="22"/>
          <w14:ligatures w14:val="standardContextual"/>
        </w:rPr>
        <w:t xml:space="preserve"> make a subject access request (SAR) to obtain data held by Bloomsbury Institute about them. If you make a SAR that includes a request that covers your report, then you will receive a copy of your personal data in your report. If the subject of your complaint makes a SAR and the scope of their request covers their personal data in your report, then we are legally required to share this. They would not be entitled to receive details of your name although it is possible that they may be able identify you when we provide their data. An example of when this might be likely is if a specific event or incident is named in the report and the individual requesting the SAR is able to guess your identity from this information.</w:t>
      </w:r>
    </w:p>
    <w:p w14:paraId="3363551A" w14:textId="4E52988A" w:rsidR="00FC4DFE" w:rsidRPr="003A5B2D" w:rsidRDefault="00FC4DFE" w:rsidP="6DE97228">
      <w:pPr>
        <w:spacing w:after="160" w:line="259" w:lineRule="auto"/>
        <w:jc w:val="left"/>
        <w:rPr>
          <w:rFonts w:eastAsia="Aptos" w:cs="Arial"/>
          <w:kern w:val="2"/>
          <w:sz w:val="22"/>
          <w14:ligatures w14:val="standardContextual"/>
        </w:rPr>
      </w:pPr>
      <w:r w:rsidRPr="6DE97228">
        <w:rPr>
          <w:rFonts w:eastAsia="Aptos" w:cs="Arial"/>
          <w:kern w:val="2"/>
          <w:sz w:val="22"/>
          <w14:ligatures w14:val="standardContextual"/>
        </w:rPr>
        <w:t xml:space="preserve">Our </w:t>
      </w:r>
      <w:r w:rsidR="79B08B68" w:rsidRPr="639B02EE">
        <w:rPr>
          <w:rFonts w:eastAsia="Aptos" w:cs="Arial"/>
          <w:sz w:val="22"/>
        </w:rPr>
        <w:t>D</w:t>
      </w:r>
      <w:r w:rsidRPr="6DE97228">
        <w:rPr>
          <w:rFonts w:eastAsia="Aptos" w:cs="Arial"/>
          <w:kern w:val="2"/>
          <w:sz w:val="22"/>
          <w14:ligatures w14:val="standardContextual"/>
        </w:rPr>
        <w:t xml:space="preserve">ata </w:t>
      </w:r>
      <w:r w:rsidR="321622CB" w:rsidRPr="639B02EE">
        <w:rPr>
          <w:rFonts w:eastAsia="Aptos" w:cs="Arial"/>
          <w:sz w:val="22"/>
        </w:rPr>
        <w:t>P</w:t>
      </w:r>
      <w:r w:rsidRPr="6DE97228">
        <w:rPr>
          <w:rFonts w:eastAsia="Aptos" w:cs="Arial"/>
          <w:kern w:val="2"/>
          <w:sz w:val="22"/>
          <w14:ligatures w14:val="standardContextual"/>
        </w:rPr>
        <w:t xml:space="preserve">rotection </w:t>
      </w:r>
      <w:r w:rsidR="667BFCF3" w:rsidRPr="639B02EE">
        <w:rPr>
          <w:rFonts w:eastAsia="Aptos" w:cs="Arial"/>
          <w:sz w:val="22"/>
        </w:rPr>
        <w:t xml:space="preserve">Officer </w:t>
      </w:r>
      <w:r w:rsidRPr="6DE97228">
        <w:rPr>
          <w:rFonts w:eastAsia="Aptos" w:cs="Arial"/>
          <w:kern w:val="2"/>
          <w:sz w:val="22"/>
          <w14:ligatures w14:val="standardContextual"/>
        </w:rPr>
        <w:t xml:space="preserve">will try to balance our aim of protecting your confidentiality with the other person’s right to receive their personal data. When your personal data is inextricably linked with the personal data of the subject of the complaint then Bloomsbury </w:t>
      </w:r>
      <w:r w:rsidRPr="6DE97228">
        <w:rPr>
          <w:rFonts w:eastAsia="Aptos" w:cs="Arial"/>
          <w:kern w:val="2"/>
          <w:sz w:val="22"/>
          <w14:ligatures w14:val="standardContextual"/>
        </w:rPr>
        <w:lastRenderedPageBreak/>
        <w:t>Institute will apply the rules around mixed data</w:t>
      </w:r>
      <w:r w:rsidR="000864CE">
        <w:rPr>
          <w:rStyle w:val="FootnoteReference"/>
          <w:rFonts w:eastAsia="Aptos" w:cs="Arial"/>
          <w:kern w:val="2"/>
          <w:sz w:val="22"/>
          <w14:ligatures w14:val="standardContextual"/>
        </w:rPr>
        <w:footnoteReference w:id="1"/>
      </w:r>
      <w:r w:rsidRPr="6DE97228">
        <w:rPr>
          <w:rFonts w:eastAsia="Aptos" w:cs="Arial"/>
          <w:kern w:val="2"/>
          <w:sz w:val="22"/>
          <w14:ligatures w14:val="standardContextual"/>
        </w:rPr>
        <w:t>. These rules can be helpful in allowing us to protect your confidentiality, but they do not provide an absolute guarantee we can keep your report confidential.</w:t>
      </w:r>
    </w:p>
    <w:p w14:paraId="04C49E6A" w14:textId="77777777" w:rsidR="00FC4DFE" w:rsidRPr="003A5B2D" w:rsidRDefault="00FC4DFE" w:rsidP="35663FDE">
      <w:pPr>
        <w:spacing w:after="160" w:line="259" w:lineRule="auto"/>
        <w:jc w:val="left"/>
        <w:rPr>
          <w:rFonts w:eastAsia="Aptos" w:cs="Arial"/>
          <w:kern w:val="2"/>
          <w:sz w:val="22"/>
          <w14:ligatures w14:val="standardContextual"/>
        </w:rPr>
      </w:pPr>
      <w:r w:rsidRPr="35663FDE">
        <w:rPr>
          <w:rFonts w:eastAsia="Aptos" w:cs="Arial"/>
          <w:kern w:val="2"/>
          <w:sz w:val="22"/>
          <w14:ligatures w14:val="standardContextual"/>
        </w:rPr>
        <w:t xml:space="preserve">In addition to being able to request the personal data in the report, both you and the subject of the complaint can request your personal data in any correspondence and documents (whether electronic or hard copy) created following your initial report that is held by Bloomsbury Institute. The mixed data rules apply in the same way to any correspondence or other document created following your initial report. </w:t>
      </w:r>
    </w:p>
    <w:p w14:paraId="05FE056E" w14:textId="77777777" w:rsidR="00FC4DFE" w:rsidRPr="003A5B2D" w:rsidRDefault="00FC4DFE" w:rsidP="00FC4DFE">
      <w:pPr>
        <w:spacing w:after="160" w:line="259" w:lineRule="auto"/>
        <w:jc w:val="left"/>
        <w:rPr>
          <w:rFonts w:eastAsia="Aptos" w:cs="Arial"/>
          <w:kern w:val="2"/>
          <w:sz w:val="22"/>
          <w14:ligatures w14:val="standardContextual"/>
        </w:rPr>
      </w:pPr>
      <w:r w:rsidRPr="003A5B2D">
        <w:rPr>
          <w:rFonts w:eastAsia="Aptos" w:cs="Arial"/>
          <w:b/>
          <w:bCs/>
          <w:kern w:val="2"/>
          <w:sz w:val="22"/>
          <w14:ligatures w14:val="standardContextual"/>
        </w:rPr>
        <w:t>Meeting with a member of the Student Engagement, Wellbeing and Success (SEWS) team</w:t>
      </w:r>
    </w:p>
    <w:p w14:paraId="7D22F3EC" w14:textId="66A67B5F" w:rsidR="00FC4DFE" w:rsidRPr="003A5B2D" w:rsidRDefault="00FC4DFE" w:rsidP="48C2B308">
      <w:pPr>
        <w:spacing w:after="160" w:line="259" w:lineRule="auto"/>
        <w:jc w:val="left"/>
        <w:rPr>
          <w:rFonts w:eastAsia="Aptos" w:cs="Arial"/>
          <w:kern w:val="2"/>
          <w:sz w:val="22"/>
          <w14:ligatures w14:val="standardContextual"/>
        </w:rPr>
      </w:pPr>
      <w:r w:rsidRPr="48C2B308">
        <w:rPr>
          <w:rFonts w:eastAsia="Aptos" w:cs="Arial"/>
          <w:kern w:val="2"/>
          <w:sz w:val="22"/>
          <w14:ligatures w14:val="standardContextual"/>
        </w:rPr>
        <w:t xml:space="preserve">For students, our SEWS team are trained in providing initial advice to you on the various support options available, with a focus on informal resolution. If you want to take a matter further, a member of the SEWS team will connect you with </w:t>
      </w:r>
      <w:r w:rsidRPr="48C2B308">
        <w:rPr>
          <w:rFonts w:eastAsia="Aptos" w:cs="Arial"/>
          <w:sz w:val="22"/>
        </w:rPr>
        <w:t>the Director of SEWS</w:t>
      </w:r>
      <w:r w:rsidRPr="48C2B308">
        <w:rPr>
          <w:rFonts w:eastAsia="Aptos" w:cs="Arial"/>
          <w:kern w:val="2"/>
          <w:sz w:val="22"/>
          <w14:ligatures w14:val="standardContextual"/>
        </w:rPr>
        <w:t xml:space="preserve"> who can provide detailed guidance on formal procedures. </w:t>
      </w:r>
      <w:r w:rsidRPr="48C2B308">
        <w:rPr>
          <w:rFonts w:eastAsia="Aptos" w:cs="Arial"/>
          <w:sz w:val="22"/>
        </w:rPr>
        <w:t xml:space="preserve">In addition, the Director of SEWS has been trained as a Sexual Violence Liaison Officer to support reports relating to sexual harassment and misconduct. </w:t>
      </w:r>
      <w:r w:rsidRPr="48C2B308">
        <w:rPr>
          <w:rFonts w:eastAsia="Aptos" w:cs="Arial"/>
          <w:kern w:val="2"/>
          <w:sz w:val="22"/>
          <w14:ligatures w14:val="standardContextual"/>
        </w:rPr>
        <w:t>In the event the matter proceeds to a disciplinary hearing then it is possible that your meeting may be disclosed to the disciplinary panel, the People and Development staff supporting the process</w:t>
      </w:r>
      <w:r w:rsidRPr="48C2B308">
        <w:rPr>
          <w:rFonts w:eastAsia="Aptos" w:cs="Arial"/>
          <w:sz w:val="22"/>
        </w:rPr>
        <w:t xml:space="preserve"> (if a staff member is the subject of your complaint)</w:t>
      </w:r>
      <w:r w:rsidRPr="48C2B308">
        <w:rPr>
          <w:rFonts w:eastAsia="Aptos" w:cs="Arial"/>
          <w:kern w:val="2"/>
          <w:sz w:val="22"/>
          <w14:ligatures w14:val="standardContextual"/>
        </w:rPr>
        <w:t>, the subject of the complaint and their adviser or representative.</w:t>
      </w:r>
    </w:p>
    <w:p w14:paraId="40F48FF5"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Meeting with the Deputy Chief Operating Officer (DCOO)</w:t>
      </w:r>
    </w:p>
    <w:p w14:paraId="01438126" w14:textId="1A1D14FA" w:rsidR="00FC4DFE" w:rsidRPr="003A5B2D" w:rsidRDefault="00FC4DFE" w:rsidP="445603A3">
      <w:pPr>
        <w:spacing w:after="160" w:line="259" w:lineRule="auto"/>
        <w:jc w:val="left"/>
        <w:rPr>
          <w:rFonts w:eastAsia="Aptos" w:cs="Arial"/>
          <w:kern w:val="2"/>
          <w:sz w:val="22"/>
          <w14:ligatures w14:val="standardContextual"/>
        </w:rPr>
      </w:pPr>
      <w:bookmarkStart w:id="1" w:name="_Hlk198643085"/>
      <w:r w:rsidRPr="445603A3">
        <w:rPr>
          <w:rFonts w:eastAsia="Aptos" w:cs="Arial"/>
          <w:sz w:val="22"/>
        </w:rPr>
        <w:t>For staff and relative to sexual harassment or misconduct reports,</w:t>
      </w:r>
      <w:r w:rsidRPr="445603A3">
        <w:rPr>
          <w:rFonts w:eastAsia="Aptos" w:cs="Arial"/>
          <w:kern w:val="2"/>
          <w:sz w:val="22"/>
          <w14:ligatures w14:val="standardContextual"/>
        </w:rPr>
        <w:t xml:space="preserve"> our DCOO </w:t>
      </w:r>
      <w:r w:rsidRPr="445603A3">
        <w:rPr>
          <w:rFonts w:eastAsia="Aptos" w:cs="Arial"/>
          <w:sz w:val="22"/>
        </w:rPr>
        <w:t xml:space="preserve">is a trained Sexual Violence Liaison </w:t>
      </w:r>
      <w:r w:rsidR="00A85BD9" w:rsidRPr="445603A3">
        <w:rPr>
          <w:rFonts w:eastAsia="Aptos" w:cs="Arial"/>
          <w:sz w:val="22"/>
        </w:rPr>
        <w:t>Officer and</w:t>
      </w:r>
      <w:r w:rsidRPr="445603A3">
        <w:rPr>
          <w:rFonts w:eastAsia="Aptos" w:cs="Arial"/>
          <w:sz w:val="22"/>
        </w:rPr>
        <w:t xml:space="preserve"> </w:t>
      </w:r>
      <w:proofErr w:type="gramStart"/>
      <w:r w:rsidRPr="445603A3">
        <w:rPr>
          <w:rFonts w:eastAsia="Aptos" w:cs="Arial"/>
          <w:sz w:val="22"/>
        </w:rPr>
        <w:t>is able to</w:t>
      </w:r>
      <w:proofErr w:type="gramEnd"/>
      <w:r w:rsidRPr="445603A3">
        <w:rPr>
          <w:rFonts w:eastAsia="Aptos" w:cs="Arial"/>
          <w:kern w:val="2"/>
          <w:sz w:val="22"/>
          <w14:ligatures w14:val="standardContextual"/>
        </w:rPr>
        <w:t xml:space="preserve"> provid</w:t>
      </w:r>
      <w:r w:rsidRPr="445603A3">
        <w:rPr>
          <w:rFonts w:eastAsia="Aptos" w:cs="Arial"/>
          <w:sz w:val="22"/>
        </w:rPr>
        <w:t>e</w:t>
      </w:r>
      <w:r w:rsidRPr="445603A3">
        <w:rPr>
          <w:rFonts w:eastAsia="Aptos" w:cs="Arial"/>
          <w:kern w:val="2"/>
          <w:sz w:val="22"/>
          <w14:ligatures w14:val="standardContextual"/>
        </w:rPr>
        <w:t xml:space="preserve"> </w:t>
      </w:r>
      <w:r w:rsidRPr="445603A3">
        <w:rPr>
          <w:rFonts w:eastAsia="Aptos" w:cs="Arial"/>
          <w:sz w:val="22"/>
        </w:rPr>
        <w:t>specialist initial support</w:t>
      </w:r>
      <w:r w:rsidRPr="445603A3">
        <w:rPr>
          <w:rFonts w:eastAsia="Aptos" w:cs="Arial"/>
          <w:kern w:val="2"/>
          <w:sz w:val="22"/>
          <w14:ligatures w14:val="standardContextual"/>
        </w:rPr>
        <w:t xml:space="preserve"> advice</w:t>
      </w:r>
      <w:r w:rsidR="68C07875" w:rsidRPr="6FFBADAC">
        <w:rPr>
          <w:rFonts w:eastAsia="Aptos" w:cs="Arial"/>
          <w:sz w:val="22"/>
        </w:rPr>
        <w:t>.</w:t>
      </w:r>
      <w:r w:rsidRPr="445603A3">
        <w:rPr>
          <w:rFonts w:eastAsia="Aptos" w:cs="Arial"/>
          <w:kern w:val="2"/>
          <w:sz w:val="22"/>
          <w14:ligatures w14:val="standardContextual"/>
        </w:rPr>
        <w:t xml:space="preserve"> If you </w:t>
      </w:r>
      <w:r w:rsidRPr="445603A3">
        <w:rPr>
          <w:rFonts w:eastAsia="Aptos" w:cs="Arial"/>
          <w:sz w:val="22"/>
        </w:rPr>
        <w:t xml:space="preserve">meet with the DCOO and </w:t>
      </w:r>
      <w:r w:rsidRPr="445603A3">
        <w:rPr>
          <w:rFonts w:eastAsia="Aptos" w:cs="Arial"/>
          <w:kern w:val="2"/>
          <w:sz w:val="22"/>
          <w14:ligatures w14:val="standardContextual"/>
        </w:rPr>
        <w:t xml:space="preserve">want to take </w:t>
      </w:r>
      <w:r w:rsidRPr="445603A3">
        <w:rPr>
          <w:rFonts w:eastAsia="Aptos" w:cs="Arial"/>
          <w:sz w:val="22"/>
        </w:rPr>
        <w:t>your report</w:t>
      </w:r>
      <w:r w:rsidRPr="445603A3">
        <w:rPr>
          <w:rFonts w:eastAsia="Aptos" w:cs="Arial"/>
          <w:kern w:val="2"/>
          <w:sz w:val="22"/>
          <w14:ligatures w14:val="standardContextual"/>
        </w:rPr>
        <w:t xml:space="preserve"> further, the DCOO will connect you with </w:t>
      </w:r>
      <w:r w:rsidR="000864CE">
        <w:rPr>
          <w:rFonts w:eastAsia="Aptos" w:cs="Arial"/>
          <w:kern w:val="2"/>
          <w:sz w:val="22"/>
          <w14:ligatures w14:val="standardContextual"/>
        </w:rPr>
        <w:t>the</w:t>
      </w:r>
      <w:r w:rsidRPr="445603A3">
        <w:rPr>
          <w:rFonts w:eastAsia="Aptos" w:cs="Arial"/>
          <w:kern w:val="2"/>
          <w:sz w:val="22"/>
          <w14:ligatures w14:val="standardContextual"/>
        </w:rPr>
        <w:t xml:space="preserve"> </w:t>
      </w:r>
      <w:r w:rsidR="00437FA5">
        <w:rPr>
          <w:rFonts w:eastAsia="Aptos" w:cs="Arial"/>
          <w:kern w:val="2"/>
          <w:sz w:val="22"/>
          <w14:ligatures w14:val="standardContextual"/>
        </w:rPr>
        <w:t>Head</w:t>
      </w:r>
      <w:r w:rsidRPr="445603A3">
        <w:rPr>
          <w:rFonts w:eastAsia="Aptos" w:cs="Arial"/>
          <w:kern w:val="2"/>
          <w:sz w:val="22"/>
          <w14:ligatures w14:val="standardContextual"/>
        </w:rPr>
        <w:t xml:space="preserve"> </w:t>
      </w:r>
      <w:r w:rsidR="002F0834" w:rsidRPr="445603A3">
        <w:rPr>
          <w:rFonts w:eastAsia="Aptos" w:cs="Arial"/>
          <w:kern w:val="2"/>
          <w:sz w:val="22"/>
          <w14:ligatures w14:val="standardContextual"/>
        </w:rPr>
        <w:t>of People</w:t>
      </w:r>
      <w:r w:rsidRPr="445603A3">
        <w:rPr>
          <w:rFonts w:eastAsia="Aptos" w:cs="Arial"/>
          <w:kern w:val="2"/>
          <w:sz w:val="22"/>
          <w14:ligatures w14:val="standardContextual"/>
        </w:rPr>
        <w:t xml:space="preserve"> and Development</w:t>
      </w:r>
      <w:r w:rsidRPr="445603A3">
        <w:rPr>
          <w:rFonts w:eastAsia="Aptos" w:cs="Arial"/>
          <w:sz w:val="22"/>
        </w:rPr>
        <w:t>.</w:t>
      </w:r>
      <w:bookmarkEnd w:id="1"/>
    </w:p>
    <w:p w14:paraId="15BE4BCD" w14:textId="5A2C2E41"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 xml:space="preserve">Meeting with </w:t>
      </w:r>
      <w:r w:rsidR="000864CE">
        <w:rPr>
          <w:rFonts w:eastAsia="Aptos" w:cs="Arial"/>
          <w:b/>
          <w:bCs/>
          <w:kern w:val="2"/>
          <w:sz w:val="22"/>
          <w14:ligatures w14:val="standardContextual"/>
        </w:rPr>
        <w:t xml:space="preserve">the Head of </w:t>
      </w:r>
      <w:r w:rsidRPr="003A5B2D">
        <w:rPr>
          <w:rFonts w:eastAsia="Aptos" w:cs="Arial"/>
          <w:b/>
          <w:bCs/>
          <w:kern w:val="2"/>
          <w:sz w:val="22"/>
          <w14:ligatures w14:val="standardContextual"/>
        </w:rPr>
        <w:t>People and Development</w:t>
      </w:r>
    </w:p>
    <w:p w14:paraId="406EA568" w14:textId="761D420E" w:rsidR="00FC4DFE" w:rsidRPr="003A5B2D" w:rsidRDefault="00FC4DFE" w:rsidP="54756963">
      <w:pPr>
        <w:spacing w:after="160" w:line="259" w:lineRule="auto"/>
        <w:jc w:val="left"/>
        <w:rPr>
          <w:rFonts w:eastAsia="Aptos" w:cs="Arial"/>
          <w:kern w:val="2"/>
          <w:sz w:val="22"/>
          <w14:ligatures w14:val="standardContextual"/>
        </w:rPr>
      </w:pPr>
      <w:r w:rsidRPr="54756963">
        <w:rPr>
          <w:rFonts w:eastAsia="Aptos" w:cs="Arial"/>
          <w:kern w:val="2"/>
          <w:sz w:val="22"/>
          <w14:ligatures w14:val="standardContextual"/>
        </w:rPr>
        <w:t xml:space="preserve">For staff, the </w:t>
      </w:r>
      <w:r w:rsidR="000864CE">
        <w:rPr>
          <w:rFonts w:eastAsia="Aptos" w:cs="Arial"/>
          <w:kern w:val="2"/>
          <w:sz w:val="22"/>
          <w14:ligatures w14:val="standardContextual"/>
        </w:rPr>
        <w:t xml:space="preserve">Head of </w:t>
      </w:r>
      <w:r w:rsidRPr="54756963">
        <w:rPr>
          <w:rFonts w:eastAsia="Aptos" w:cs="Arial"/>
          <w:kern w:val="2"/>
          <w:sz w:val="22"/>
          <w14:ligatures w14:val="standardContextual"/>
        </w:rPr>
        <w:t xml:space="preserve">People and Development </w:t>
      </w:r>
      <w:proofErr w:type="gramStart"/>
      <w:r w:rsidR="000864CE">
        <w:rPr>
          <w:rFonts w:eastAsia="Aptos" w:cs="Arial"/>
          <w:kern w:val="2"/>
          <w:sz w:val="22"/>
          <w14:ligatures w14:val="standardContextual"/>
        </w:rPr>
        <w:t>is</w:t>
      </w:r>
      <w:r w:rsidRPr="54756963">
        <w:rPr>
          <w:rFonts w:eastAsia="Aptos" w:cs="Arial"/>
          <w:kern w:val="2"/>
          <w:sz w:val="22"/>
          <w14:ligatures w14:val="standardContextual"/>
        </w:rPr>
        <w:t xml:space="preserve"> able to</w:t>
      </w:r>
      <w:proofErr w:type="gramEnd"/>
      <w:r w:rsidRPr="54756963">
        <w:rPr>
          <w:rFonts w:eastAsia="Aptos" w:cs="Arial"/>
          <w:kern w:val="2"/>
          <w:sz w:val="22"/>
          <w14:ligatures w14:val="standardContextual"/>
        </w:rPr>
        <w:t xml:space="preserve"> provide detailed guidance on the options available to you in respect of your report. Notes take</w:t>
      </w:r>
      <w:r w:rsidR="00437FA5">
        <w:rPr>
          <w:rFonts w:eastAsia="Aptos" w:cs="Arial"/>
          <w:kern w:val="2"/>
          <w:sz w:val="22"/>
          <w14:ligatures w14:val="standardContextual"/>
        </w:rPr>
        <w:t>n</w:t>
      </w:r>
      <w:r w:rsidRPr="54756963">
        <w:rPr>
          <w:rFonts w:eastAsia="Aptos" w:cs="Arial"/>
          <w:kern w:val="2"/>
          <w:sz w:val="22"/>
          <w14:ligatures w14:val="standardContextual"/>
        </w:rPr>
        <w:t xml:space="preserve"> are usually retained as a record and may be included as part of a disciplinary process, although this is not routinely the case.</w:t>
      </w:r>
    </w:p>
    <w:p w14:paraId="6FCC5305"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Duty of Care: Escalation circumstances</w:t>
      </w:r>
    </w:p>
    <w:p w14:paraId="0C99CCDF" w14:textId="44EDD801" w:rsidR="00FC4DFE" w:rsidRPr="003A5B2D" w:rsidRDefault="00FC4DFE" w:rsidP="00FC4DFE">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 xml:space="preserve">When you have made a report, even if you decide not to take it any further, there are certain circumstances when Bloomsbury Institute may share the report with third parties. This is usually because there are concerns for your safety or another person’s safety. More information is provided in the </w:t>
      </w:r>
      <w:r w:rsidR="00264BEE">
        <w:rPr>
          <w:rFonts w:eastAsia="Aptos" w:cs="Arial"/>
          <w:kern w:val="2"/>
          <w:sz w:val="22"/>
          <w:highlight w:val="yellow"/>
          <w14:ligatures w14:val="standardContextual"/>
        </w:rPr>
        <w:t>D</w:t>
      </w:r>
      <w:r w:rsidRPr="003A5B2D">
        <w:rPr>
          <w:rFonts w:eastAsia="Aptos" w:cs="Arial"/>
          <w:kern w:val="2"/>
          <w:sz w:val="22"/>
          <w:highlight w:val="yellow"/>
          <w14:ligatures w14:val="standardContextual"/>
        </w:rPr>
        <w:t xml:space="preserve">uty of </w:t>
      </w:r>
      <w:r w:rsidR="00264BEE">
        <w:rPr>
          <w:rFonts w:eastAsia="Aptos" w:cs="Arial"/>
          <w:kern w:val="2"/>
          <w:sz w:val="22"/>
          <w:highlight w:val="yellow"/>
          <w14:ligatures w14:val="standardContextual"/>
        </w:rPr>
        <w:t>C</w:t>
      </w:r>
      <w:r w:rsidRPr="003A5B2D">
        <w:rPr>
          <w:rFonts w:eastAsia="Aptos" w:cs="Arial"/>
          <w:kern w:val="2"/>
          <w:sz w:val="22"/>
          <w:highlight w:val="yellow"/>
          <w14:ligatures w14:val="standardContextual"/>
        </w:rPr>
        <w:t xml:space="preserve">are </w:t>
      </w:r>
      <w:r w:rsidR="00264BEE">
        <w:rPr>
          <w:rFonts w:eastAsia="Aptos" w:cs="Arial"/>
          <w:kern w:val="2"/>
          <w:sz w:val="22"/>
          <w:highlight w:val="yellow"/>
          <w14:ligatures w14:val="standardContextual"/>
        </w:rPr>
        <w:t>G</w:t>
      </w:r>
      <w:r w:rsidRPr="003A5B2D">
        <w:rPr>
          <w:rFonts w:eastAsia="Aptos" w:cs="Arial"/>
          <w:kern w:val="2"/>
          <w:sz w:val="22"/>
          <w:highlight w:val="yellow"/>
          <w14:ligatures w14:val="standardContextual"/>
        </w:rPr>
        <w:t>uidance</w:t>
      </w:r>
      <w:r w:rsidRPr="003A5B2D">
        <w:rPr>
          <w:rFonts w:eastAsia="Aptos" w:cs="Arial"/>
          <w:kern w:val="2"/>
          <w:sz w:val="22"/>
          <w14:ligatures w14:val="standardContextual"/>
        </w:rPr>
        <w:t>.</w:t>
      </w:r>
    </w:p>
    <w:p w14:paraId="035549C7"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Investigation</w:t>
      </w:r>
    </w:p>
    <w:p w14:paraId="79FC04B2" w14:textId="00FD72D9" w:rsidR="00FC4DFE" w:rsidRPr="003A5B2D" w:rsidRDefault="00FC4DFE" w:rsidP="00FC4DFE">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 xml:space="preserve">If you make a named report, you will ordinarily have control over </w:t>
      </w:r>
      <w:proofErr w:type="gramStart"/>
      <w:r w:rsidRPr="003A5B2D">
        <w:rPr>
          <w:rFonts w:eastAsia="Aptos" w:cs="Arial"/>
          <w:kern w:val="2"/>
          <w:sz w:val="22"/>
          <w14:ligatures w14:val="standardContextual"/>
        </w:rPr>
        <w:t>whether or not</w:t>
      </w:r>
      <w:proofErr w:type="gramEnd"/>
      <w:r w:rsidRPr="003A5B2D">
        <w:rPr>
          <w:rFonts w:eastAsia="Aptos" w:cs="Arial"/>
          <w:kern w:val="2"/>
          <w:sz w:val="22"/>
          <w14:ligatures w14:val="standardContextual"/>
        </w:rPr>
        <w:t xml:space="preserve"> the matter is investigated by Bloomsbury Institute. There are certain limited circumstances when we would investigate even if you do not want us to. The key reasons are set out </w:t>
      </w:r>
      <w:r w:rsidRPr="003A5B2D">
        <w:rPr>
          <w:rFonts w:eastAsia="Aptos" w:cs="Arial"/>
          <w:kern w:val="2"/>
          <w:sz w:val="22"/>
          <w:highlight w:val="yellow"/>
          <w14:ligatures w14:val="standardContextual"/>
        </w:rPr>
        <w:t xml:space="preserve">here [link to </w:t>
      </w:r>
      <w:r w:rsidR="00264BEE">
        <w:rPr>
          <w:rFonts w:eastAsia="Aptos" w:cs="Arial"/>
          <w:kern w:val="2"/>
          <w:sz w:val="22"/>
          <w:highlight w:val="yellow"/>
          <w14:ligatures w14:val="standardContextual"/>
        </w:rPr>
        <w:t>D</w:t>
      </w:r>
      <w:r w:rsidRPr="003A5B2D">
        <w:rPr>
          <w:rFonts w:eastAsia="Aptos" w:cs="Arial"/>
          <w:kern w:val="2"/>
          <w:sz w:val="22"/>
          <w:highlight w:val="yellow"/>
          <w14:ligatures w14:val="standardContextual"/>
        </w:rPr>
        <w:t xml:space="preserve">uty of </w:t>
      </w:r>
      <w:r w:rsidR="00264BEE">
        <w:rPr>
          <w:rFonts w:eastAsia="Aptos" w:cs="Arial"/>
          <w:kern w:val="2"/>
          <w:sz w:val="22"/>
          <w:highlight w:val="yellow"/>
          <w14:ligatures w14:val="standardContextual"/>
        </w:rPr>
        <w:t>C</w:t>
      </w:r>
      <w:r w:rsidRPr="003A5B2D">
        <w:rPr>
          <w:rFonts w:eastAsia="Aptos" w:cs="Arial"/>
          <w:kern w:val="2"/>
          <w:sz w:val="22"/>
          <w:highlight w:val="yellow"/>
          <w14:ligatures w14:val="standardContextual"/>
        </w:rPr>
        <w:t xml:space="preserve">are </w:t>
      </w:r>
      <w:r w:rsidR="00264BEE">
        <w:rPr>
          <w:rFonts w:eastAsia="Aptos" w:cs="Arial"/>
          <w:kern w:val="2"/>
          <w:sz w:val="22"/>
          <w:highlight w:val="yellow"/>
          <w14:ligatures w14:val="standardContextual"/>
        </w:rPr>
        <w:t>G</w:t>
      </w:r>
      <w:r w:rsidRPr="003A5B2D">
        <w:rPr>
          <w:rFonts w:eastAsia="Aptos" w:cs="Arial"/>
          <w:kern w:val="2"/>
          <w:sz w:val="22"/>
          <w:highlight w:val="yellow"/>
          <w14:ligatures w14:val="standardContextual"/>
        </w:rPr>
        <w:t>uidance</w:t>
      </w:r>
      <w:r w:rsidRPr="003A5B2D">
        <w:rPr>
          <w:rFonts w:eastAsia="Aptos" w:cs="Arial"/>
          <w:kern w:val="2"/>
          <w:sz w:val="22"/>
          <w14:ligatures w14:val="standardContextual"/>
        </w:rPr>
        <w:t>].</w:t>
      </w:r>
    </w:p>
    <w:p w14:paraId="544D23B7" w14:textId="19CD3E82" w:rsidR="00FC4DFE" w:rsidRPr="003A5B2D" w:rsidRDefault="00FC4DFE" w:rsidP="4D533F47">
      <w:pPr>
        <w:spacing w:after="160" w:line="259" w:lineRule="auto"/>
        <w:jc w:val="left"/>
        <w:rPr>
          <w:rFonts w:eastAsia="Aptos" w:cs="Arial"/>
          <w:kern w:val="2"/>
          <w:sz w:val="22"/>
          <w14:ligatures w14:val="standardContextual"/>
        </w:rPr>
      </w:pPr>
      <w:r w:rsidRPr="4D533F47">
        <w:rPr>
          <w:rFonts w:eastAsia="Aptos" w:cs="Arial"/>
          <w:kern w:val="2"/>
          <w:sz w:val="22"/>
          <w14:ligatures w14:val="standardContextual"/>
        </w:rPr>
        <w:t xml:space="preserve">If you want your complaint to be investigated, then you will be asked to provide a more detailed written account of your complaint. It is this account that would be given to an </w:t>
      </w:r>
      <w:r w:rsidRPr="4D533F47">
        <w:rPr>
          <w:rFonts w:eastAsia="Aptos" w:cs="Arial"/>
          <w:kern w:val="2"/>
          <w:sz w:val="22"/>
          <w14:ligatures w14:val="standardContextual"/>
        </w:rPr>
        <w:lastRenderedPageBreak/>
        <w:t>investigator and may be included in the bundle of documents for any subsequent disciplinary hearing.</w:t>
      </w:r>
    </w:p>
    <w:p w14:paraId="2E600869" w14:textId="162B8C6E"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Disciplinary or other formal hearing</w:t>
      </w:r>
    </w:p>
    <w:p w14:paraId="352F7152" w14:textId="2A6CDD67" w:rsidR="00FC4DFE" w:rsidRPr="003A5B2D" w:rsidRDefault="00FC4DFE" w:rsidP="7F6D0CFD">
      <w:pPr>
        <w:spacing w:after="160" w:line="259" w:lineRule="auto"/>
        <w:jc w:val="left"/>
        <w:rPr>
          <w:rFonts w:eastAsia="Aptos" w:cs="Arial"/>
          <w:kern w:val="2"/>
          <w:sz w:val="22"/>
          <w14:ligatures w14:val="standardContextual"/>
        </w:rPr>
      </w:pPr>
      <w:r w:rsidRPr="7F6D0CFD">
        <w:rPr>
          <w:rFonts w:eastAsia="Aptos" w:cs="Arial"/>
          <w:kern w:val="2"/>
          <w:sz w:val="22"/>
          <w14:ligatures w14:val="standardContextual"/>
        </w:rPr>
        <w:t>If an investigation takes place, one of the possible outcomes is that the matter is referred to a disciplinary hearing. A copy of the initial report made on the submitted report form will not routinely be included in the disciplinary hearing bundle, to the disciplinary panel, to the subject of the complaint or to his or her advisors</w:t>
      </w:r>
      <w:r w:rsidR="6E0A4855" w:rsidRPr="7F6D0CFD">
        <w:rPr>
          <w:rFonts w:eastAsia="Aptos" w:cs="Arial"/>
          <w:kern w:val="2"/>
          <w:sz w:val="22"/>
          <w14:ligatures w14:val="standardContextual"/>
        </w:rPr>
        <w:t>.</w:t>
      </w:r>
      <w:r w:rsidRPr="7F6D0CFD">
        <w:rPr>
          <w:rFonts w:eastAsia="Aptos" w:cs="Arial"/>
          <w:kern w:val="2"/>
          <w:sz w:val="22"/>
          <w14:ligatures w14:val="standardContextual"/>
        </w:rPr>
        <w:t xml:space="preserve"> This is because you will have been asked to provide a more detailed complaint in writing. There may be limited occasions when the original report you have made by the submission of </w:t>
      </w:r>
      <w:r w:rsidR="00A85BD9" w:rsidRPr="7F6D0CFD">
        <w:rPr>
          <w:rFonts w:eastAsia="Aptos" w:cs="Arial"/>
          <w:kern w:val="2"/>
          <w:sz w:val="22"/>
          <w14:ligatures w14:val="standardContextual"/>
        </w:rPr>
        <w:t>a reporting</w:t>
      </w:r>
      <w:r w:rsidRPr="7F6D0CFD">
        <w:rPr>
          <w:rFonts w:eastAsia="Aptos" w:cs="Arial"/>
          <w:kern w:val="2"/>
          <w:sz w:val="22"/>
          <w14:ligatures w14:val="standardContextual"/>
        </w:rPr>
        <w:t xml:space="preserve"> form is disclosed as part of a disciplinary process. An example might be if the subject of the complaint or their advisers has managed to obtain part of your initial report (e.g. through a SAR) and has identified information in the initial report that is inconsistent or otherwise conflicts with what you have included in your formal report.</w:t>
      </w:r>
    </w:p>
    <w:p w14:paraId="781B3412" w14:textId="77777777" w:rsidR="00FC4DFE" w:rsidRPr="003A5B2D" w:rsidRDefault="00FC4DFE" w:rsidP="00FC4DFE">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Litigation</w:t>
      </w:r>
    </w:p>
    <w:p w14:paraId="46A99C36" w14:textId="419BF19F" w:rsidR="00FC4DFE" w:rsidRPr="003A5B2D" w:rsidRDefault="00FC4DFE" w:rsidP="78D5BA2B">
      <w:pPr>
        <w:spacing w:after="160" w:line="259" w:lineRule="auto"/>
        <w:jc w:val="left"/>
        <w:rPr>
          <w:rFonts w:eastAsia="Aptos" w:cs="Arial"/>
          <w:kern w:val="2"/>
          <w:sz w:val="22"/>
          <w14:ligatures w14:val="standardContextual"/>
        </w:rPr>
      </w:pPr>
      <w:bookmarkStart w:id="2" w:name="_Hlk195785477"/>
      <w:r w:rsidRPr="78D5BA2B">
        <w:rPr>
          <w:rFonts w:eastAsia="Aptos" w:cs="Arial"/>
          <w:kern w:val="2"/>
          <w:sz w:val="22"/>
          <w14:ligatures w14:val="standardContextual"/>
        </w:rPr>
        <w:t xml:space="preserve">Bloomsbury Institute </w:t>
      </w:r>
      <w:bookmarkEnd w:id="2"/>
      <w:r w:rsidRPr="78D5BA2B">
        <w:rPr>
          <w:rFonts w:eastAsia="Aptos" w:cs="Arial"/>
          <w:kern w:val="2"/>
          <w:sz w:val="22"/>
          <w14:ligatures w14:val="standardContextual"/>
        </w:rPr>
        <w:t xml:space="preserve">tries to resolve complaints internally using its own processes such as the staff disciplinary process. Sometimes individuals are unhappy with the internal process </w:t>
      </w:r>
      <w:r w:rsidR="70647104" w:rsidRPr="78D5BA2B">
        <w:rPr>
          <w:rFonts w:eastAsia="Aptos" w:cs="Arial"/>
          <w:kern w:val="2"/>
          <w:sz w:val="22"/>
          <w14:ligatures w14:val="standardContextual"/>
        </w:rPr>
        <w:t>and/</w:t>
      </w:r>
      <w:r w:rsidRPr="78D5BA2B">
        <w:rPr>
          <w:rFonts w:eastAsia="Aptos" w:cs="Arial"/>
          <w:kern w:val="2"/>
          <w:sz w:val="22"/>
          <w14:ligatures w14:val="standardContextual"/>
        </w:rPr>
        <w:t>or its outcome. An example is if the subject of your complaint is disciplined or dismissed and considers that the process followed was unfair. Some individuals consider that the appropriate next step is to bring legal action against Bloomsbury Institute and on rare occasions, certain claims can be brought against Bloomsbury Institute employees personally. Individuals who make a complaint against another person in good faith are protected against retaliation and Bloomsbury Institute takes retaliation very seriously.</w:t>
      </w:r>
    </w:p>
    <w:p w14:paraId="73DA9F40" w14:textId="44BF4695" w:rsidR="00FC4DFE" w:rsidRPr="003A5B2D" w:rsidRDefault="00FC4DFE" w:rsidP="00FC4DFE">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 xml:space="preserve">If a claim is brought against Bloomsbury Institute or (on rare occasions) against any of its employees, then there are specific rules Bloomsbury Institute must follow concerning the documents it needs to provide to the individual who has started the litigation. This process of providing documents is called disclosure. A copy of the initial report you have made may be disclosed to the person bringing the claim, also referred to as the claimant. Bloomsbury Institute aims to protect your confidentiality when making a report using the information you provide on a report form. A copy of the report you make will not ordinarily be used in any formal investigation or disciplinary process but as outlined above there are instances when all or part of the report may be shared with others. If you have any questions about confidentiality, please contact </w:t>
      </w:r>
      <w:r w:rsidR="004D6312" w:rsidRPr="00E75976">
        <w:rPr>
          <w:rFonts w:eastAsia="Aptos" w:cs="Arial"/>
          <w:kern w:val="2"/>
          <w:sz w:val="22"/>
          <w14:ligatures w14:val="standardContextual"/>
        </w:rPr>
        <w:t>Antony Charles, Head of People and Development at antony.charles@bil.ac.uk.</w:t>
      </w:r>
    </w:p>
    <w:p w14:paraId="51A42C74" w14:textId="041B64D5" w:rsidR="008431BA" w:rsidRDefault="00BC4CEA" w:rsidP="00964BB0">
      <w:pPr>
        <w:rPr>
          <w:b/>
          <w:bCs/>
          <w:sz w:val="22"/>
          <w:szCs w:val="24"/>
        </w:rPr>
      </w:pPr>
      <w:r w:rsidRPr="00BC4CEA">
        <w:rPr>
          <w:b/>
          <w:bCs/>
          <w:sz w:val="22"/>
          <w:szCs w:val="24"/>
        </w:rPr>
        <w:t>Review</w:t>
      </w:r>
    </w:p>
    <w:p w14:paraId="3B27A0FD" w14:textId="77777777" w:rsidR="00BC4CEA" w:rsidRDefault="00BC4CEA" w:rsidP="00964BB0">
      <w:pPr>
        <w:rPr>
          <w:b/>
          <w:bCs/>
          <w:sz w:val="22"/>
          <w:szCs w:val="24"/>
        </w:rPr>
      </w:pPr>
    </w:p>
    <w:p w14:paraId="154FFE3B" w14:textId="59AEA951" w:rsidR="008431BA" w:rsidRDefault="0020545F" w:rsidP="002F0834">
      <w:r w:rsidRPr="00E23BB6">
        <w:rPr>
          <w:sz w:val="22"/>
          <w:szCs w:val="24"/>
        </w:rPr>
        <w:t xml:space="preserve">This is Version 1 of the Report and Support Services Confidentiality Note. </w:t>
      </w:r>
      <w:r w:rsidR="00E23BB6" w:rsidRPr="00E23BB6">
        <w:rPr>
          <w:sz w:val="22"/>
          <w:szCs w:val="24"/>
        </w:rPr>
        <w:t>Last updated 2 July 2025. This document will be reviewed annually.</w:t>
      </w:r>
    </w:p>
    <w:sectPr w:rsidR="008431BA" w:rsidSect="007715C7">
      <w:headerReference w:type="default" r:id="rId13"/>
      <w:footerReference w:type="default" r:id="rId14"/>
      <w:headerReference w:type="first" r:id="rId15"/>
      <w:pgSz w:w="11906" w:h="16838"/>
      <w:pgMar w:top="1134" w:right="1440" w:bottom="1440" w:left="1440"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BEA4" w14:textId="77777777" w:rsidR="00BC25BE" w:rsidRDefault="00BC25BE" w:rsidP="00761C56">
      <w:r>
        <w:separator/>
      </w:r>
    </w:p>
  </w:endnote>
  <w:endnote w:type="continuationSeparator" w:id="0">
    <w:p w14:paraId="31BBC4C7" w14:textId="77777777" w:rsidR="00BC25BE" w:rsidRDefault="00BC25BE"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749" w14:textId="1A0D4FA2" w:rsidR="00063F7B" w:rsidRPr="00EC438D" w:rsidRDefault="00063F7B" w:rsidP="00D07C73">
    <w:pPr>
      <w:pStyle w:val="Footer"/>
      <w:tabs>
        <w:tab w:val="clear" w:pos="4513"/>
      </w:tabs>
      <w:ind w:left="0" w:firstLine="0"/>
      <w:rPr>
        <w:rFonts w:cs="Arial"/>
        <w:sz w:val="16"/>
        <w:szCs w:val="20"/>
      </w:rPr>
    </w:pPr>
    <w:r w:rsidRPr="00EC438D">
      <w:rPr>
        <w:rFonts w:eastAsia="Times New Roman" w:cs="Arial"/>
        <w:color w:val="000000"/>
        <w:sz w:val="16"/>
        <w:szCs w:val="20"/>
      </w:rPr>
      <w:tab/>
      <w:t xml:space="preserve">Page </w:t>
    </w:r>
    <w:r w:rsidRPr="00EC438D">
      <w:rPr>
        <w:rFonts w:eastAsia="Times New Roman" w:cs="Arial"/>
        <w:color w:val="000000"/>
        <w:sz w:val="16"/>
        <w:szCs w:val="20"/>
      </w:rPr>
      <w:fldChar w:fldCharType="begin"/>
    </w:r>
    <w:r w:rsidRPr="00EC438D">
      <w:rPr>
        <w:rFonts w:cs="Arial"/>
        <w:color w:val="000000"/>
        <w:sz w:val="16"/>
        <w:szCs w:val="20"/>
      </w:rPr>
      <w:instrText xml:space="preserve"> PAGE   \* MERGEFORMAT </w:instrText>
    </w:r>
    <w:r w:rsidRPr="00EC438D">
      <w:rPr>
        <w:rFonts w:eastAsia="Times New Roman" w:cs="Arial"/>
        <w:color w:val="000000"/>
        <w:sz w:val="16"/>
        <w:szCs w:val="20"/>
      </w:rPr>
      <w:fldChar w:fldCharType="separate"/>
    </w:r>
    <w:r w:rsidRPr="00454BFF">
      <w:rPr>
        <w:rFonts w:eastAsia="Times New Roman" w:cs="Arial"/>
        <w:noProof/>
        <w:color w:val="000000"/>
        <w:sz w:val="16"/>
        <w:szCs w:val="20"/>
      </w:rPr>
      <w:t>7</w:t>
    </w:r>
    <w:r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B781" w14:textId="77777777" w:rsidR="00BC25BE" w:rsidRDefault="00BC25BE" w:rsidP="00761C56">
      <w:r>
        <w:separator/>
      </w:r>
    </w:p>
  </w:footnote>
  <w:footnote w:type="continuationSeparator" w:id="0">
    <w:p w14:paraId="286F0BAF" w14:textId="77777777" w:rsidR="00BC25BE" w:rsidRDefault="00BC25BE" w:rsidP="00761C56">
      <w:r>
        <w:continuationSeparator/>
      </w:r>
    </w:p>
  </w:footnote>
  <w:footnote w:id="1">
    <w:p w14:paraId="6A736F1F" w14:textId="0BCC25D3" w:rsidR="000864CE" w:rsidRPr="002F0834" w:rsidRDefault="000864CE">
      <w:pPr>
        <w:pStyle w:val="FootnoteText"/>
        <w:rPr>
          <w:lang w:val="en-GB"/>
        </w:rPr>
      </w:pPr>
      <w:r>
        <w:rPr>
          <w:rStyle w:val="FootnoteReference"/>
        </w:rPr>
        <w:footnoteRef/>
      </w:r>
      <w:r>
        <w:t xml:space="preserve"> </w:t>
      </w:r>
      <w:r w:rsidRPr="000864CE">
        <w:t>Mixed data refers to datasets containing personal information about multiple individuals.</w:t>
      </w:r>
      <w:r>
        <w:t xml:space="preserve"> </w:t>
      </w:r>
      <w:r w:rsidRPr="000864CE">
        <w:t>Examples include customer records, employee files, or research data where information about different people is intertwined.</w:t>
      </w:r>
      <w:r>
        <w:t xml:space="preserve"> </w:t>
      </w:r>
      <w:r w:rsidRPr="000864CE">
        <w:t>The UK GDPR and Data Protection Act 2018 govern how this data is handled.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4842" w14:textId="77777777" w:rsidR="00063F7B" w:rsidRDefault="00063F7B">
    <w:pPr>
      <w:pStyle w:val="Header"/>
    </w:pPr>
  </w:p>
  <w:p w14:paraId="3923EE22" w14:textId="77777777" w:rsidR="00063F7B" w:rsidRDefault="00063F7B" w:rsidP="00A7258A">
    <w:pPr>
      <w:pStyle w:val="Header"/>
      <w:jc w:val="right"/>
    </w:pPr>
  </w:p>
  <w:p w14:paraId="3273663E" w14:textId="77777777" w:rsidR="00063F7B" w:rsidRDefault="00063F7B">
    <w:pPr>
      <w:pStyle w:val="Header"/>
    </w:pPr>
  </w:p>
  <w:p w14:paraId="102634D7" w14:textId="77777777" w:rsidR="00063F7B" w:rsidRDefault="0006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9ACD" w14:textId="77777777" w:rsidR="00382A37" w:rsidRDefault="00382A37">
    <w:pPr>
      <w:pStyle w:val="Header"/>
    </w:pPr>
    <w:r>
      <w:rPr>
        <w:noProof/>
      </w:rPr>
      <w:drawing>
        <wp:anchor distT="0" distB="0" distL="114300" distR="114300" simplePos="0" relativeHeight="251659264" behindDoc="1" locked="0" layoutInCell="1" allowOverlap="1" wp14:anchorId="37224C7F" wp14:editId="1228ACB2">
          <wp:simplePos x="0" y="0"/>
          <wp:positionH relativeFrom="page">
            <wp:align>left</wp:align>
          </wp:positionH>
          <wp:positionV relativeFrom="page">
            <wp:align>top</wp:align>
          </wp:positionV>
          <wp:extent cx="7707719" cy="1090739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7719" cy="10907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A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39E8"/>
    <w:multiLevelType w:val="hybridMultilevel"/>
    <w:tmpl w:val="ED20847A"/>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A3C8B452"/>
    <w:lvl w:ilvl="0" w:tplc="6DACFE14">
      <w:start w:val="1"/>
      <w:numFmt w:val="bullet"/>
      <w:pStyle w:val="Bullet1"/>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88E008D"/>
    <w:multiLevelType w:val="hybridMultilevel"/>
    <w:tmpl w:val="B1C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9E1EC3"/>
    <w:multiLevelType w:val="multilevel"/>
    <w:tmpl w:val="2814E3E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2"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3"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65D4B"/>
    <w:multiLevelType w:val="hybridMultilevel"/>
    <w:tmpl w:val="D4044DEC"/>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4"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F5E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D370A8"/>
    <w:multiLevelType w:val="hybridMultilevel"/>
    <w:tmpl w:val="81529E26"/>
    <w:lvl w:ilvl="0" w:tplc="22B00FCC">
      <w:start w:val="1"/>
      <w:numFmt w:val="bullet"/>
      <w:pStyle w:val="ListParagraph"/>
      <w:lvlText w:val=""/>
      <w:lvlJc w:val="left"/>
      <w:pPr>
        <w:ind w:left="587" w:hanging="360"/>
      </w:pPr>
      <w:rPr>
        <w:rFonts w:ascii="Symbol" w:hAnsi="Symbol" w:hint="default"/>
      </w:rPr>
    </w:lvl>
    <w:lvl w:ilvl="1" w:tplc="08090003">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8"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29"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417003">
    <w:abstractNumId w:val="17"/>
  </w:num>
  <w:num w:numId="2" w16cid:durableId="314455914">
    <w:abstractNumId w:val="26"/>
  </w:num>
  <w:num w:numId="3" w16cid:durableId="1544711453">
    <w:abstractNumId w:val="28"/>
  </w:num>
  <w:num w:numId="4" w16cid:durableId="306514540">
    <w:abstractNumId w:val="16"/>
  </w:num>
  <w:num w:numId="5" w16cid:durableId="1113473551">
    <w:abstractNumId w:val="20"/>
  </w:num>
  <w:num w:numId="6" w16cid:durableId="142625374">
    <w:abstractNumId w:val="18"/>
  </w:num>
  <w:num w:numId="7" w16cid:durableId="1207259157">
    <w:abstractNumId w:val="3"/>
  </w:num>
  <w:num w:numId="8" w16cid:durableId="558325730">
    <w:abstractNumId w:val="22"/>
  </w:num>
  <w:num w:numId="9" w16cid:durableId="1681354671">
    <w:abstractNumId w:val="29"/>
  </w:num>
  <w:num w:numId="10" w16cid:durableId="1032270143">
    <w:abstractNumId w:val="1"/>
  </w:num>
  <w:num w:numId="11" w16cid:durableId="987827406">
    <w:abstractNumId w:val="13"/>
  </w:num>
  <w:num w:numId="12" w16cid:durableId="1787845644">
    <w:abstractNumId w:val="10"/>
  </w:num>
  <w:num w:numId="13" w16cid:durableId="1783761246">
    <w:abstractNumId w:val="4"/>
  </w:num>
  <w:num w:numId="14" w16cid:durableId="1299410989">
    <w:abstractNumId w:val="24"/>
  </w:num>
  <w:num w:numId="15" w16cid:durableId="166680340">
    <w:abstractNumId w:val="27"/>
  </w:num>
  <w:num w:numId="16" w16cid:durableId="429276614">
    <w:abstractNumId w:val="2"/>
  </w:num>
  <w:num w:numId="17" w16cid:durableId="1871529444">
    <w:abstractNumId w:val="12"/>
  </w:num>
  <w:num w:numId="18" w16cid:durableId="567886472">
    <w:abstractNumId w:val="23"/>
  </w:num>
  <w:num w:numId="19" w16cid:durableId="1378889824">
    <w:abstractNumId w:val="14"/>
  </w:num>
  <w:num w:numId="20" w16cid:durableId="1358580634">
    <w:abstractNumId w:val="19"/>
  </w:num>
  <w:num w:numId="21" w16cid:durableId="203251318">
    <w:abstractNumId w:val="21"/>
  </w:num>
  <w:num w:numId="22" w16cid:durableId="2113235494">
    <w:abstractNumId w:val="6"/>
  </w:num>
  <w:num w:numId="23" w16cid:durableId="1601720735">
    <w:abstractNumId w:val="5"/>
  </w:num>
  <w:num w:numId="24" w16cid:durableId="1763255779">
    <w:abstractNumId w:val="15"/>
  </w:num>
  <w:num w:numId="25" w16cid:durableId="377049959">
    <w:abstractNumId w:val="11"/>
  </w:num>
  <w:num w:numId="26" w16cid:durableId="859665535">
    <w:abstractNumId w:val="11"/>
  </w:num>
  <w:num w:numId="27" w16cid:durableId="1823934188">
    <w:abstractNumId w:val="5"/>
  </w:num>
  <w:num w:numId="28" w16cid:durableId="1892033323">
    <w:abstractNumId w:val="11"/>
  </w:num>
  <w:num w:numId="29" w16cid:durableId="636766212">
    <w:abstractNumId w:val="11"/>
  </w:num>
  <w:num w:numId="30" w16cid:durableId="116798101">
    <w:abstractNumId w:val="15"/>
  </w:num>
  <w:num w:numId="31" w16cid:durableId="1044871047">
    <w:abstractNumId w:val="12"/>
  </w:num>
  <w:num w:numId="32" w16cid:durableId="506483486">
    <w:abstractNumId w:val="12"/>
  </w:num>
  <w:num w:numId="33" w16cid:durableId="1532575044">
    <w:abstractNumId w:val="8"/>
  </w:num>
  <w:num w:numId="34" w16cid:durableId="245192727">
    <w:abstractNumId w:val="11"/>
  </w:num>
  <w:num w:numId="35" w16cid:durableId="45178531">
    <w:abstractNumId w:val="11"/>
  </w:num>
  <w:num w:numId="36" w16cid:durableId="1411123131">
    <w:abstractNumId w:val="11"/>
  </w:num>
  <w:num w:numId="37" w16cid:durableId="279384520">
    <w:abstractNumId w:val="8"/>
  </w:num>
  <w:num w:numId="38" w16cid:durableId="551698763">
    <w:abstractNumId w:val="12"/>
  </w:num>
  <w:num w:numId="39" w16cid:durableId="2025590339">
    <w:abstractNumId w:val="7"/>
  </w:num>
  <w:num w:numId="40" w16cid:durableId="1098019040">
    <w:abstractNumId w:val="9"/>
  </w:num>
  <w:num w:numId="41" w16cid:durableId="711807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1322491">
    <w:abstractNumId w:val="25"/>
  </w:num>
  <w:num w:numId="43" w16cid:durableId="123348222">
    <w:abstractNumId w:val="0"/>
  </w:num>
  <w:num w:numId="44" w16cid:durableId="112966762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TcyNzEwMrSwMDJU0lEKTi0uzszPAykwrAUAqcLknCwAAAA="/>
  </w:docVars>
  <w:rsids>
    <w:rsidRoot w:val="00382A37"/>
    <w:rsid w:val="00000A7E"/>
    <w:rsid w:val="000026C0"/>
    <w:rsid w:val="00005038"/>
    <w:rsid w:val="00005065"/>
    <w:rsid w:val="000063EE"/>
    <w:rsid w:val="00006416"/>
    <w:rsid w:val="00014D91"/>
    <w:rsid w:val="000203F4"/>
    <w:rsid w:val="00027D88"/>
    <w:rsid w:val="000342C2"/>
    <w:rsid w:val="000568D5"/>
    <w:rsid w:val="000601A0"/>
    <w:rsid w:val="00061BA0"/>
    <w:rsid w:val="00062933"/>
    <w:rsid w:val="00063F7B"/>
    <w:rsid w:val="00073C69"/>
    <w:rsid w:val="0007405C"/>
    <w:rsid w:val="00077DA9"/>
    <w:rsid w:val="000820E9"/>
    <w:rsid w:val="000864CE"/>
    <w:rsid w:val="00090AC3"/>
    <w:rsid w:val="00091081"/>
    <w:rsid w:val="00096F14"/>
    <w:rsid w:val="000A3C79"/>
    <w:rsid w:val="000B17C5"/>
    <w:rsid w:val="000B6680"/>
    <w:rsid w:val="000C1B22"/>
    <w:rsid w:val="000C333B"/>
    <w:rsid w:val="000C53E6"/>
    <w:rsid w:val="000C726F"/>
    <w:rsid w:val="000D4D73"/>
    <w:rsid w:val="000D7C96"/>
    <w:rsid w:val="000F4992"/>
    <w:rsid w:val="001151FA"/>
    <w:rsid w:val="00115B6E"/>
    <w:rsid w:val="00125831"/>
    <w:rsid w:val="00135265"/>
    <w:rsid w:val="001370A2"/>
    <w:rsid w:val="00142E4D"/>
    <w:rsid w:val="00144309"/>
    <w:rsid w:val="00145C7F"/>
    <w:rsid w:val="001506EA"/>
    <w:rsid w:val="00157D75"/>
    <w:rsid w:val="00163991"/>
    <w:rsid w:val="001642BF"/>
    <w:rsid w:val="00177480"/>
    <w:rsid w:val="00180B5B"/>
    <w:rsid w:val="00194277"/>
    <w:rsid w:val="001947ED"/>
    <w:rsid w:val="001A56B7"/>
    <w:rsid w:val="001A5D54"/>
    <w:rsid w:val="001A755D"/>
    <w:rsid w:val="001C39BD"/>
    <w:rsid w:val="001C3F04"/>
    <w:rsid w:val="001F3715"/>
    <w:rsid w:val="00201FC4"/>
    <w:rsid w:val="0020224F"/>
    <w:rsid w:val="00204262"/>
    <w:rsid w:val="0020545F"/>
    <w:rsid w:val="00210DF3"/>
    <w:rsid w:val="00211A22"/>
    <w:rsid w:val="002239F5"/>
    <w:rsid w:val="0023704E"/>
    <w:rsid w:val="002379F2"/>
    <w:rsid w:val="002477AA"/>
    <w:rsid w:val="00264BEE"/>
    <w:rsid w:val="00270755"/>
    <w:rsid w:val="00270815"/>
    <w:rsid w:val="00277ED0"/>
    <w:rsid w:val="0028027D"/>
    <w:rsid w:val="00296BAC"/>
    <w:rsid w:val="002A7141"/>
    <w:rsid w:val="002B01A7"/>
    <w:rsid w:val="002B1ABE"/>
    <w:rsid w:val="002D2204"/>
    <w:rsid w:val="002E34B5"/>
    <w:rsid w:val="002E611D"/>
    <w:rsid w:val="002F0834"/>
    <w:rsid w:val="002F670C"/>
    <w:rsid w:val="00325083"/>
    <w:rsid w:val="00331BCA"/>
    <w:rsid w:val="00332F49"/>
    <w:rsid w:val="00341833"/>
    <w:rsid w:val="00343F5F"/>
    <w:rsid w:val="003514D9"/>
    <w:rsid w:val="00357679"/>
    <w:rsid w:val="00360985"/>
    <w:rsid w:val="00361404"/>
    <w:rsid w:val="00364B24"/>
    <w:rsid w:val="00366B5D"/>
    <w:rsid w:val="00382A37"/>
    <w:rsid w:val="003862CB"/>
    <w:rsid w:val="003B3EE3"/>
    <w:rsid w:val="003C7F15"/>
    <w:rsid w:val="003D1CC8"/>
    <w:rsid w:val="003F0F59"/>
    <w:rsid w:val="003F2340"/>
    <w:rsid w:val="003F5567"/>
    <w:rsid w:val="00412950"/>
    <w:rsid w:val="00414E49"/>
    <w:rsid w:val="0041629D"/>
    <w:rsid w:val="00423CDF"/>
    <w:rsid w:val="00431876"/>
    <w:rsid w:val="00432516"/>
    <w:rsid w:val="00437FA5"/>
    <w:rsid w:val="00440A79"/>
    <w:rsid w:val="00454BFF"/>
    <w:rsid w:val="00461096"/>
    <w:rsid w:val="00461F12"/>
    <w:rsid w:val="004675B5"/>
    <w:rsid w:val="00482884"/>
    <w:rsid w:val="00487533"/>
    <w:rsid w:val="0049024C"/>
    <w:rsid w:val="0049606C"/>
    <w:rsid w:val="004A2BA2"/>
    <w:rsid w:val="004B3686"/>
    <w:rsid w:val="004C4D95"/>
    <w:rsid w:val="004C5CEB"/>
    <w:rsid w:val="004D31CA"/>
    <w:rsid w:val="004D6312"/>
    <w:rsid w:val="004F26BF"/>
    <w:rsid w:val="004F7D92"/>
    <w:rsid w:val="005050CC"/>
    <w:rsid w:val="00516904"/>
    <w:rsid w:val="0052392E"/>
    <w:rsid w:val="00532232"/>
    <w:rsid w:val="00532828"/>
    <w:rsid w:val="00540397"/>
    <w:rsid w:val="005515F9"/>
    <w:rsid w:val="00553F8C"/>
    <w:rsid w:val="00557B06"/>
    <w:rsid w:val="00562223"/>
    <w:rsid w:val="00572AC9"/>
    <w:rsid w:val="0058044F"/>
    <w:rsid w:val="00590AAC"/>
    <w:rsid w:val="0059518F"/>
    <w:rsid w:val="00596112"/>
    <w:rsid w:val="005B569A"/>
    <w:rsid w:val="005D2C08"/>
    <w:rsid w:val="005E1064"/>
    <w:rsid w:val="005E420A"/>
    <w:rsid w:val="005E7CBC"/>
    <w:rsid w:val="005F4823"/>
    <w:rsid w:val="005F63BF"/>
    <w:rsid w:val="0060129A"/>
    <w:rsid w:val="006075D1"/>
    <w:rsid w:val="00607DA1"/>
    <w:rsid w:val="00612CAA"/>
    <w:rsid w:val="00613E37"/>
    <w:rsid w:val="00616035"/>
    <w:rsid w:val="00627706"/>
    <w:rsid w:val="00652E74"/>
    <w:rsid w:val="0065356F"/>
    <w:rsid w:val="00660853"/>
    <w:rsid w:val="00660D78"/>
    <w:rsid w:val="00667538"/>
    <w:rsid w:val="006743BD"/>
    <w:rsid w:val="0067778B"/>
    <w:rsid w:val="006808FF"/>
    <w:rsid w:val="00680C7F"/>
    <w:rsid w:val="006B551E"/>
    <w:rsid w:val="006C0775"/>
    <w:rsid w:val="006D3403"/>
    <w:rsid w:val="006D38FF"/>
    <w:rsid w:val="006D42A1"/>
    <w:rsid w:val="006D52E8"/>
    <w:rsid w:val="006E1A16"/>
    <w:rsid w:val="006F11BA"/>
    <w:rsid w:val="006F783B"/>
    <w:rsid w:val="00700DC4"/>
    <w:rsid w:val="0070498F"/>
    <w:rsid w:val="00712F4F"/>
    <w:rsid w:val="00734FBF"/>
    <w:rsid w:val="00735009"/>
    <w:rsid w:val="00735108"/>
    <w:rsid w:val="00740E1B"/>
    <w:rsid w:val="00747E61"/>
    <w:rsid w:val="00752A7C"/>
    <w:rsid w:val="00756EC2"/>
    <w:rsid w:val="00761C56"/>
    <w:rsid w:val="007627F9"/>
    <w:rsid w:val="00767062"/>
    <w:rsid w:val="007715C7"/>
    <w:rsid w:val="0078254E"/>
    <w:rsid w:val="00784769"/>
    <w:rsid w:val="0079749D"/>
    <w:rsid w:val="007B5384"/>
    <w:rsid w:val="007C2645"/>
    <w:rsid w:val="007C3F8D"/>
    <w:rsid w:val="007D69DB"/>
    <w:rsid w:val="007E275F"/>
    <w:rsid w:val="007E5115"/>
    <w:rsid w:val="007F195D"/>
    <w:rsid w:val="007F6D25"/>
    <w:rsid w:val="00803FC6"/>
    <w:rsid w:val="008054F5"/>
    <w:rsid w:val="00816920"/>
    <w:rsid w:val="0082288A"/>
    <w:rsid w:val="008431BA"/>
    <w:rsid w:val="00844A87"/>
    <w:rsid w:val="00864824"/>
    <w:rsid w:val="00864E79"/>
    <w:rsid w:val="008700C5"/>
    <w:rsid w:val="0088566B"/>
    <w:rsid w:val="008857FE"/>
    <w:rsid w:val="00891AAC"/>
    <w:rsid w:val="0089720E"/>
    <w:rsid w:val="008B6C1D"/>
    <w:rsid w:val="008B720F"/>
    <w:rsid w:val="008B7D99"/>
    <w:rsid w:val="008C527F"/>
    <w:rsid w:val="008D3C37"/>
    <w:rsid w:val="008E4BC5"/>
    <w:rsid w:val="008E7469"/>
    <w:rsid w:val="00915F38"/>
    <w:rsid w:val="00930746"/>
    <w:rsid w:val="00935F42"/>
    <w:rsid w:val="0095086D"/>
    <w:rsid w:val="00953595"/>
    <w:rsid w:val="00960540"/>
    <w:rsid w:val="00963356"/>
    <w:rsid w:val="00964BB0"/>
    <w:rsid w:val="00965980"/>
    <w:rsid w:val="009663A1"/>
    <w:rsid w:val="009700B9"/>
    <w:rsid w:val="0097591C"/>
    <w:rsid w:val="00983AA5"/>
    <w:rsid w:val="00984C6C"/>
    <w:rsid w:val="0098616F"/>
    <w:rsid w:val="00990233"/>
    <w:rsid w:val="00993199"/>
    <w:rsid w:val="009B30D3"/>
    <w:rsid w:val="009B3268"/>
    <w:rsid w:val="009C0C43"/>
    <w:rsid w:val="009E535B"/>
    <w:rsid w:val="009F24B8"/>
    <w:rsid w:val="00A14F10"/>
    <w:rsid w:val="00A218CE"/>
    <w:rsid w:val="00A25CE0"/>
    <w:rsid w:val="00A451D3"/>
    <w:rsid w:val="00A50C79"/>
    <w:rsid w:val="00A556B7"/>
    <w:rsid w:val="00A574BE"/>
    <w:rsid w:val="00A65ABB"/>
    <w:rsid w:val="00A67EA5"/>
    <w:rsid w:val="00A7258A"/>
    <w:rsid w:val="00A73BF4"/>
    <w:rsid w:val="00A768B1"/>
    <w:rsid w:val="00A85BD9"/>
    <w:rsid w:val="00AA1FCA"/>
    <w:rsid w:val="00AA2BB9"/>
    <w:rsid w:val="00AA4FE2"/>
    <w:rsid w:val="00AC5F86"/>
    <w:rsid w:val="00AC7E46"/>
    <w:rsid w:val="00AD244B"/>
    <w:rsid w:val="00AD4FB8"/>
    <w:rsid w:val="00AD756E"/>
    <w:rsid w:val="00AE052A"/>
    <w:rsid w:val="00AE2A8F"/>
    <w:rsid w:val="00AE30C0"/>
    <w:rsid w:val="00AE397B"/>
    <w:rsid w:val="00AE4106"/>
    <w:rsid w:val="00AE447E"/>
    <w:rsid w:val="00AE454D"/>
    <w:rsid w:val="00AF752D"/>
    <w:rsid w:val="00B12C8D"/>
    <w:rsid w:val="00B16363"/>
    <w:rsid w:val="00B32070"/>
    <w:rsid w:val="00B3661F"/>
    <w:rsid w:val="00B4524F"/>
    <w:rsid w:val="00B67700"/>
    <w:rsid w:val="00B719CC"/>
    <w:rsid w:val="00B74F5A"/>
    <w:rsid w:val="00B76C72"/>
    <w:rsid w:val="00B839E0"/>
    <w:rsid w:val="00B8542F"/>
    <w:rsid w:val="00BA0D99"/>
    <w:rsid w:val="00BA563D"/>
    <w:rsid w:val="00BB0CC4"/>
    <w:rsid w:val="00BC25BE"/>
    <w:rsid w:val="00BC4CEA"/>
    <w:rsid w:val="00C15273"/>
    <w:rsid w:val="00C24250"/>
    <w:rsid w:val="00C33673"/>
    <w:rsid w:val="00C4381E"/>
    <w:rsid w:val="00C47945"/>
    <w:rsid w:val="00C5389F"/>
    <w:rsid w:val="00C7263F"/>
    <w:rsid w:val="00C91730"/>
    <w:rsid w:val="00C91A66"/>
    <w:rsid w:val="00CB2C5B"/>
    <w:rsid w:val="00CB63F5"/>
    <w:rsid w:val="00CC740F"/>
    <w:rsid w:val="00CD2BC2"/>
    <w:rsid w:val="00CF0A43"/>
    <w:rsid w:val="00CF4D0F"/>
    <w:rsid w:val="00CF6D1C"/>
    <w:rsid w:val="00D025AC"/>
    <w:rsid w:val="00D04D40"/>
    <w:rsid w:val="00D07C73"/>
    <w:rsid w:val="00D07FF9"/>
    <w:rsid w:val="00D17DD5"/>
    <w:rsid w:val="00D22CCA"/>
    <w:rsid w:val="00D25AB0"/>
    <w:rsid w:val="00D275D2"/>
    <w:rsid w:val="00D54EA5"/>
    <w:rsid w:val="00D65E5F"/>
    <w:rsid w:val="00D82755"/>
    <w:rsid w:val="00D96BF0"/>
    <w:rsid w:val="00D97CBC"/>
    <w:rsid w:val="00DB1DC0"/>
    <w:rsid w:val="00DB2BB8"/>
    <w:rsid w:val="00DC288B"/>
    <w:rsid w:val="00DC36A7"/>
    <w:rsid w:val="00DD5E44"/>
    <w:rsid w:val="00DE4990"/>
    <w:rsid w:val="00DE5C95"/>
    <w:rsid w:val="00DF1866"/>
    <w:rsid w:val="00DF427C"/>
    <w:rsid w:val="00E01E9E"/>
    <w:rsid w:val="00E07FCB"/>
    <w:rsid w:val="00E105F6"/>
    <w:rsid w:val="00E10EE0"/>
    <w:rsid w:val="00E141A4"/>
    <w:rsid w:val="00E14D13"/>
    <w:rsid w:val="00E17BB8"/>
    <w:rsid w:val="00E21997"/>
    <w:rsid w:val="00E23BB6"/>
    <w:rsid w:val="00E260C3"/>
    <w:rsid w:val="00E2714B"/>
    <w:rsid w:val="00E27972"/>
    <w:rsid w:val="00E3738E"/>
    <w:rsid w:val="00E40F1C"/>
    <w:rsid w:val="00E43A38"/>
    <w:rsid w:val="00E45164"/>
    <w:rsid w:val="00E47E7D"/>
    <w:rsid w:val="00E50291"/>
    <w:rsid w:val="00E75976"/>
    <w:rsid w:val="00E80588"/>
    <w:rsid w:val="00E8060E"/>
    <w:rsid w:val="00E82E44"/>
    <w:rsid w:val="00E854A3"/>
    <w:rsid w:val="00E932AA"/>
    <w:rsid w:val="00E94D45"/>
    <w:rsid w:val="00EA4438"/>
    <w:rsid w:val="00EC07C5"/>
    <w:rsid w:val="00EC2031"/>
    <w:rsid w:val="00EC438D"/>
    <w:rsid w:val="00ED1EE8"/>
    <w:rsid w:val="00ED49CB"/>
    <w:rsid w:val="00ED59E0"/>
    <w:rsid w:val="00EE4E37"/>
    <w:rsid w:val="00EF35F2"/>
    <w:rsid w:val="00EF74D5"/>
    <w:rsid w:val="00F05C22"/>
    <w:rsid w:val="00F065BA"/>
    <w:rsid w:val="00F071FB"/>
    <w:rsid w:val="00F15838"/>
    <w:rsid w:val="00F21A45"/>
    <w:rsid w:val="00F246CA"/>
    <w:rsid w:val="00F34AAA"/>
    <w:rsid w:val="00F35088"/>
    <w:rsid w:val="00F40CB2"/>
    <w:rsid w:val="00F454AF"/>
    <w:rsid w:val="00F533E7"/>
    <w:rsid w:val="00F6271B"/>
    <w:rsid w:val="00F65BB0"/>
    <w:rsid w:val="00F66410"/>
    <w:rsid w:val="00F71EAF"/>
    <w:rsid w:val="00F73D2A"/>
    <w:rsid w:val="00F96F2F"/>
    <w:rsid w:val="00FA0495"/>
    <w:rsid w:val="00FA12F7"/>
    <w:rsid w:val="00FA3854"/>
    <w:rsid w:val="00FA46E4"/>
    <w:rsid w:val="00FA6D57"/>
    <w:rsid w:val="00FB4112"/>
    <w:rsid w:val="00FB4CB5"/>
    <w:rsid w:val="00FC0BD6"/>
    <w:rsid w:val="00FC459E"/>
    <w:rsid w:val="00FC4DFE"/>
    <w:rsid w:val="00FC5699"/>
    <w:rsid w:val="00FD4C21"/>
    <w:rsid w:val="00FD649E"/>
    <w:rsid w:val="00FE1690"/>
    <w:rsid w:val="101CF0C2"/>
    <w:rsid w:val="10DC640E"/>
    <w:rsid w:val="134EEA6E"/>
    <w:rsid w:val="20A16FDE"/>
    <w:rsid w:val="23FE96D1"/>
    <w:rsid w:val="27D40291"/>
    <w:rsid w:val="321622CB"/>
    <w:rsid w:val="35663FDE"/>
    <w:rsid w:val="445603A3"/>
    <w:rsid w:val="48C2B308"/>
    <w:rsid w:val="4D533F47"/>
    <w:rsid w:val="54756963"/>
    <w:rsid w:val="639B02EE"/>
    <w:rsid w:val="658D0762"/>
    <w:rsid w:val="6646DB81"/>
    <w:rsid w:val="667BFCF3"/>
    <w:rsid w:val="68C07875"/>
    <w:rsid w:val="6A46ED0D"/>
    <w:rsid w:val="6A7D7472"/>
    <w:rsid w:val="6DE97228"/>
    <w:rsid w:val="6E0A4855"/>
    <w:rsid w:val="6FFBADAC"/>
    <w:rsid w:val="70647104"/>
    <w:rsid w:val="75389E91"/>
    <w:rsid w:val="78D5BA2B"/>
    <w:rsid w:val="79B08B68"/>
    <w:rsid w:val="7F6D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AEA5"/>
  <w15:docId w15:val="{400BE02D-5333-417F-AC32-969D21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69"/>
    <w:pPr>
      <w:jc w:val="both"/>
    </w:pPr>
    <w:rPr>
      <w:rFonts w:ascii="Arial" w:hAnsi="Arial"/>
      <w:szCs w:val="22"/>
      <w:lang w:eastAsia="en-US"/>
    </w:rPr>
  </w:style>
  <w:style w:type="paragraph" w:styleId="Heading1">
    <w:name w:val="heading 1"/>
    <w:basedOn w:val="Normal"/>
    <w:next w:val="Normal"/>
    <w:link w:val="Heading1Char"/>
    <w:autoRedefine/>
    <w:uiPriority w:val="9"/>
    <w:qFormat/>
    <w:rsid w:val="000B17C5"/>
    <w:pPr>
      <w:keepNext/>
      <w:keepLines/>
      <w:numPr>
        <w:numId w:val="36"/>
      </w:numPr>
      <w:spacing w:before="240" w:after="240"/>
      <w:outlineLvl w:val="0"/>
    </w:pPr>
    <w:rPr>
      <w:rFonts w:eastAsia="Times New Roman"/>
      <w:b/>
      <w:bCs/>
      <w:color w:val="E96828"/>
      <w:sz w:val="32"/>
      <w:szCs w:val="28"/>
    </w:rPr>
  </w:style>
  <w:style w:type="paragraph" w:styleId="Heading2">
    <w:name w:val="heading 2"/>
    <w:basedOn w:val="Normal"/>
    <w:next w:val="Normal"/>
    <w:link w:val="Heading2Char"/>
    <w:uiPriority w:val="9"/>
    <w:unhideWhenUsed/>
    <w:qFormat/>
    <w:rsid w:val="00D22CCA"/>
    <w:pPr>
      <w:keepNext/>
      <w:numPr>
        <w:ilvl w:val="1"/>
        <w:numId w:val="36"/>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E4990"/>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rsid w:val="00DE4990"/>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073C69"/>
    <w:pPr>
      <w:keepNext/>
      <w:keepLines/>
      <w:numPr>
        <w:ilvl w:val="4"/>
        <w:numId w:val="36"/>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073C69"/>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3C69"/>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3C69"/>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C69"/>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Subtitle">
    <w:name w:val="Subtitle"/>
    <w:basedOn w:val="Normal"/>
    <w:next w:val="Normal"/>
    <w:link w:val="SubtitleChar"/>
    <w:autoRedefine/>
    <w:uiPriority w:val="11"/>
    <w:qFormat/>
    <w:rsid w:val="000568D5"/>
    <w:pPr>
      <w:numPr>
        <w:ilvl w:val="1"/>
      </w:numPr>
    </w:pPr>
    <w:rPr>
      <w:rFonts w:eastAsia="Times New Roman"/>
      <w:b/>
      <w:iCs/>
      <w:color w:val="404040"/>
      <w:spacing w:val="15"/>
      <w:sz w:val="48"/>
      <w:szCs w:val="24"/>
      <w:lang w:val="en-US" w:eastAsia="ja-JP"/>
    </w:rPr>
  </w:style>
  <w:style w:type="character" w:customStyle="1" w:styleId="SubtitleChar">
    <w:name w:val="Subtitle Char"/>
    <w:link w:val="Subtitle"/>
    <w:uiPriority w:val="11"/>
    <w:rsid w:val="000568D5"/>
    <w:rPr>
      <w:rFonts w:ascii="Arial" w:eastAsia="Times New Roman" w:hAnsi="Arial"/>
      <w:b/>
      <w:iCs/>
      <w:color w:val="404040"/>
      <w:spacing w:val="15"/>
      <w:sz w:val="48"/>
      <w:szCs w:val="24"/>
      <w:lang w:val="en-US" w:eastAsia="ja-JP"/>
    </w:rPr>
  </w:style>
  <w:style w:type="character" w:customStyle="1" w:styleId="Heading1Char">
    <w:name w:val="Heading 1 Char"/>
    <w:link w:val="Heading1"/>
    <w:uiPriority w:val="9"/>
    <w:rsid w:val="000B17C5"/>
    <w:rPr>
      <w:rFonts w:ascii="Arial" w:eastAsia="Times New Roman" w:hAnsi="Arial"/>
      <w:b/>
      <w:bCs/>
      <w:color w:val="E9682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D07C73"/>
    <w:pPr>
      <w:spacing w:after="120"/>
      <w:ind w:left="142" w:hanging="142"/>
    </w:pPr>
    <w:rPr>
      <w:rFonts w:eastAsia="MS Mincho"/>
      <w:sz w:val="18"/>
      <w:szCs w:val="24"/>
      <w:lang w:val="en-US" w:eastAsia="ja-JP"/>
    </w:rPr>
  </w:style>
  <w:style w:type="character" w:customStyle="1" w:styleId="FootnoteTextChar">
    <w:name w:val="Footnote Text Char"/>
    <w:link w:val="FootnoteText"/>
    <w:rsid w:val="00D07C73"/>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D22CCA"/>
    <w:rPr>
      <w:rFonts w:ascii="Arial" w:eastAsia="Times New Roman" w:hAnsi="Arial"/>
      <w:b/>
      <w:bCs/>
      <w:iCs/>
      <w:sz w:val="28"/>
      <w:szCs w:val="28"/>
      <w:lang w:eastAsia="en-US"/>
    </w:rPr>
  </w:style>
  <w:style w:type="character" w:customStyle="1" w:styleId="Heading3Char">
    <w:name w:val="Heading 3 Char"/>
    <w:link w:val="Heading3"/>
    <w:uiPriority w:val="9"/>
    <w:rsid w:val="00DE4990"/>
    <w:rPr>
      <w:rFonts w:ascii="Arial" w:eastAsia="Times New Roman" w:hAnsi="Arial"/>
      <w:b/>
      <w:bCs/>
      <w:sz w:val="24"/>
      <w:szCs w:val="26"/>
      <w:lang w:eastAsia="en-US"/>
    </w:rPr>
  </w:style>
  <w:style w:type="character" w:customStyle="1" w:styleId="Heading4Char">
    <w:name w:val="Heading 4 Char"/>
    <w:link w:val="Heading4"/>
    <w:uiPriority w:val="9"/>
    <w:rsid w:val="00DE4990"/>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073C69"/>
    <w:pPr>
      <w:numPr>
        <w:numId w:val="38"/>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jc w:val="left"/>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7627F9"/>
    <w:pPr>
      <w:tabs>
        <w:tab w:val="left" w:pos="851"/>
        <w:tab w:val="right" w:pos="9016"/>
      </w:tabs>
      <w:spacing w:before="360" w:after="360"/>
      <w:jc w:val="left"/>
    </w:pPr>
    <w:rPr>
      <w:b/>
      <w:bCs/>
      <w:color w:val="EC6608"/>
      <w:u w:val="single"/>
    </w:rPr>
  </w:style>
  <w:style w:type="paragraph" w:styleId="TOC2">
    <w:name w:val="toc 2"/>
    <w:basedOn w:val="Normal"/>
    <w:next w:val="Normal"/>
    <w:autoRedefine/>
    <w:uiPriority w:val="39"/>
    <w:unhideWhenUsed/>
    <w:rsid w:val="007627F9"/>
    <w:pPr>
      <w:tabs>
        <w:tab w:val="left" w:pos="851"/>
        <w:tab w:val="right" w:pos="9016"/>
      </w:tabs>
      <w:ind w:left="851"/>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8E4BC5"/>
    <w:rPr>
      <w:color w:val="0075BE"/>
      <w:u w:val="single"/>
    </w:rPr>
  </w:style>
  <w:style w:type="paragraph" w:customStyle="1" w:styleId="Footnote">
    <w:name w:val="Footnote"/>
    <w:basedOn w:val="Footer"/>
    <w:link w:val="FootnoteChar"/>
    <w:rsid w:val="00073C69"/>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073C69"/>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357679"/>
    <w:pPr>
      <w:numPr>
        <w:numId w:val="33"/>
      </w:numPr>
    </w:pPr>
    <w:rPr>
      <w:rFonts w:cs="Arial"/>
      <w:szCs w:val="22"/>
    </w:rPr>
  </w:style>
  <w:style w:type="paragraph" w:customStyle="1" w:styleId="Bullet2">
    <w:name w:val="Bullet 2"/>
    <w:basedOn w:val="BulletList"/>
    <w:link w:val="Bullet2Char"/>
    <w:qFormat/>
    <w:rsid w:val="000D7C96"/>
    <w:pPr>
      <w:numPr>
        <w:ilvl w:val="1"/>
        <w:numId w:val="17"/>
      </w:numPr>
      <w:ind w:left="1565" w:hanging="357"/>
    </w:pPr>
    <w:rPr>
      <w:rFonts w:cs="Arial"/>
      <w:szCs w:val="22"/>
    </w:rPr>
  </w:style>
  <w:style w:type="character" w:customStyle="1" w:styleId="Bullet1Char">
    <w:name w:val="Bullet 1 Char"/>
    <w:basedOn w:val="BulletListChar"/>
    <w:link w:val="Bullet1"/>
    <w:rsid w:val="00357679"/>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0D7C96"/>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Scope">
    <w:name w:val="Heading Scope"/>
    <w:basedOn w:val="Heading1"/>
    <w:link w:val="HeadingScopeChar"/>
    <w:rsid w:val="0065356F"/>
    <w:pPr>
      <w:numPr>
        <w:numId w:val="0"/>
      </w:numPr>
    </w:pPr>
  </w:style>
  <w:style w:type="character" w:customStyle="1" w:styleId="HeadingScopeChar">
    <w:name w:val="Heading Scope Char"/>
    <w:basedOn w:val="Heading1Char"/>
    <w:link w:val="HeadingScope"/>
    <w:rsid w:val="0065356F"/>
    <w:rPr>
      <w:rFonts w:ascii="Arial" w:eastAsia="Times New Roman" w:hAnsi="Arial"/>
      <w:b/>
      <w:bCs/>
      <w:color w:val="140F4F"/>
      <w:sz w:val="32"/>
      <w:szCs w:val="28"/>
      <w:lang w:eastAsia="en-US"/>
    </w:rPr>
  </w:style>
  <w:style w:type="character" w:customStyle="1" w:styleId="Heading6Char">
    <w:name w:val="Heading 6 Char"/>
    <w:basedOn w:val="DefaultParagraphFont"/>
    <w:link w:val="Heading6"/>
    <w:uiPriority w:val="9"/>
    <w:semiHidden/>
    <w:rsid w:val="002F670C"/>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2F670C"/>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2F67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F670C"/>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rsid w:val="00357679"/>
    <w:pPr>
      <w:jc w:val="left"/>
    </w:pPr>
    <w:rPr>
      <w:rFonts w:eastAsia="MS Gothic"/>
    </w:rPr>
  </w:style>
  <w:style w:type="paragraph" w:customStyle="1" w:styleId="ParaNumbers">
    <w:name w:val="Para Numbers"/>
    <w:basedOn w:val="Normal"/>
    <w:link w:val="ParaNumbersChar"/>
    <w:qFormat/>
    <w:rsid w:val="00D07C73"/>
    <w:pPr>
      <w:numPr>
        <w:numId w:val="39"/>
      </w:numPr>
      <w:spacing w:after="240"/>
      <w:ind w:left="851" w:hanging="851"/>
    </w:pPr>
  </w:style>
  <w:style w:type="character" w:customStyle="1" w:styleId="ParaNumbersChar">
    <w:name w:val="Para Numbers Char"/>
    <w:basedOn w:val="DefaultParagraphFont"/>
    <w:link w:val="ParaNumbers"/>
    <w:rsid w:val="00D07C73"/>
    <w:rPr>
      <w:rFonts w:ascii="Arial" w:hAnsi="Arial"/>
      <w:szCs w:val="22"/>
      <w:lang w:eastAsia="en-US"/>
    </w:rPr>
  </w:style>
  <w:style w:type="paragraph" w:customStyle="1" w:styleId="Quotation">
    <w:name w:val="Quotation"/>
    <w:basedOn w:val="Normal"/>
    <w:next w:val="Normal"/>
    <w:link w:val="QuotationChar"/>
    <w:rsid w:val="00D07C73"/>
    <w:pPr>
      <w:ind w:left="851" w:right="851"/>
    </w:pPr>
    <w:rPr>
      <w:sz w:val="18"/>
    </w:rPr>
  </w:style>
  <w:style w:type="character" w:customStyle="1" w:styleId="QuotationChar">
    <w:name w:val="Quotation Char"/>
    <w:basedOn w:val="DefaultParagraphFont"/>
    <w:link w:val="Quotation"/>
    <w:rsid w:val="00D07C73"/>
    <w:rPr>
      <w:rFonts w:ascii="Arial" w:hAnsi="Arial"/>
      <w:sz w:val="18"/>
      <w:szCs w:val="22"/>
      <w:lang w:eastAsia="en-US"/>
    </w:rPr>
  </w:style>
  <w:style w:type="paragraph" w:customStyle="1" w:styleId="QuoteP">
    <w:name w:val="Quote P"/>
    <w:basedOn w:val="Quotation"/>
    <w:next w:val="Normal"/>
    <w:link w:val="QuotePChar"/>
    <w:rsid w:val="0060129A"/>
    <w:pPr>
      <w:ind w:left="1701"/>
    </w:pPr>
  </w:style>
  <w:style w:type="character" w:customStyle="1" w:styleId="QuotePChar">
    <w:name w:val="Quote P Char"/>
    <w:basedOn w:val="QuotationChar"/>
    <w:link w:val="QuoteP"/>
    <w:rsid w:val="0060129A"/>
    <w:rPr>
      <w:rFonts w:ascii="Arial" w:hAnsi="Arial"/>
      <w:sz w:val="18"/>
      <w:szCs w:val="22"/>
      <w:lang w:eastAsia="en-US"/>
    </w:rPr>
  </w:style>
  <w:style w:type="paragraph" w:customStyle="1" w:styleId="DocumentTitle">
    <w:name w:val="Document Title"/>
    <w:basedOn w:val="Normal"/>
    <w:link w:val="DocumentTitleChar"/>
    <w:autoRedefine/>
    <w:qFormat/>
    <w:rsid w:val="000B17C5"/>
    <w:rPr>
      <w:b/>
      <w:color w:val="E96828"/>
      <w:sz w:val="60"/>
      <w:szCs w:val="60"/>
      <w:lang w:val="en-US"/>
    </w:rPr>
  </w:style>
  <w:style w:type="paragraph" w:customStyle="1" w:styleId="Index">
    <w:name w:val="Index"/>
    <w:basedOn w:val="Normal"/>
    <w:link w:val="IndexChar"/>
    <w:autoRedefine/>
    <w:qFormat/>
    <w:rsid w:val="000B17C5"/>
    <w:pPr>
      <w:spacing w:before="100" w:beforeAutospacing="1" w:after="100" w:afterAutospacing="1"/>
    </w:pPr>
    <w:rPr>
      <w:b/>
      <w:color w:val="E96828"/>
      <w:sz w:val="48"/>
      <w:szCs w:val="32"/>
    </w:rPr>
  </w:style>
  <w:style w:type="character" w:customStyle="1" w:styleId="DocumentTitleChar">
    <w:name w:val="Document Title Char"/>
    <w:basedOn w:val="DefaultParagraphFont"/>
    <w:link w:val="DocumentTitle"/>
    <w:rsid w:val="000B17C5"/>
    <w:rPr>
      <w:rFonts w:ascii="Arial" w:hAnsi="Arial"/>
      <w:b/>
      <w:color w:val="E96828"/>
      <w:sz w:val="60"/>
      <w:szCs w:val="60"/>
      <w:lang w:val="en-US" w:eastAsia="en-US"/>
    </w:rPr>
  </w:style>
  <w:style w:type="character" w:customStyle="1" w:styleId="IndexChar">
    <w:name w:val="Index Char"/>
    <w:basedOn w:val="DefaultParagraphFont"/>
    <w:link w:val="Index"/>
    <w:rsid w:val="000B17C5"/>
    <w:rPr>
      <w:rFonts w:ascii="Arial" w:hAnsi="Arial"/>
      <w:b/>
      <w:color w:val="E96828"/>
      <w:sz w:val="48"/>
      <w:szCs w:val="32"/>
      <w:lang w:eastAsia="en-US"/>
    </w:rPr>
  </w:style>
  <w:style w:type="character" w:styleId="CommentReference">
    <w:name w:val="annotation reference"/>
    <w:basedOn w:val="DefaultParagraphFont"/>
    <w:uiPriority w:val="99"/>
    <w:semiHidden/>
    <w:unhideWhenUsed/>
    <w:rsid w:val="00414E49"/>
    <w:rPr>
      <w:sz w:val="16"/>
      <w:szCs w:val="16"/>
    </w:rPr>
  </w:style>
  <w:style w:type="paragraph" w:styleId="CommentText">
    <w:name w:val="annotation text"/>
    <w:basedOn w:val="Normal"/>
    <w:link w:val="CommentTextChar"/>
    <w:uiPriority w:val="99"/>
    <w:unhideWhenUsed/>
    <w:rsid w:val="00414E49"/>
    <w:rPr>
      <w:szCs w:val="20"/>
    </w:rPr>
  </w:style>
  <w:style w:type="character" w:customStyle="1" w:styleId="CommentTextChar">
    <w:name w:val="Comment Text Char"/>
    <w:basedOn w:val="DefaultParagraphFont"/>
    <w:link w:val="CommentText"/>
    <w:uiPriority w:val="99"/>
    <w:rsid w:val="00414E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4E49"/>
    <w:rPr>
      <w:b/>
      <w:bCs/>
    </w:rPr>
  </w:style>
  <w:style w:type="character" w:customStyle="1" w:styleId="CommentSubjectChar">
    <w:name w:val="Comment Subject Char"/>
    <w:basedOn w:val="CommentTextChar"/>
    <w:link w:val="CommentSubject"/>
    <w:uiPriority w:val="99"/>
    <w:semiHidden/>
    <w:rsid w:val="00414E49"/>
    <w:rPr>
      <w:rFonts w:ascii="Arial" w:hAnsi="Arial"/>
      <w:b/>
      <w:bCs/>
      <w:lang w:eastAsia="en-US"/>
    </w:rPr>
  </w:style>
  <w:style w:type="character" w:styleId="UnresolvedMention">
    <w:name w:val="Unresolved Mention"/>
    <w:basedOn w:val="DefaultParagraphFont"/>
    <w:uiPriority w:val="99"/>
    <w:semiHidden/>
    <w:unhideWhenUsed/>
    <w:rsid w:val="001151FA"/>
    <w:rPr>
      <w:color w:val="605E5C"/>
      <w:shd w:val="clear" w:color="auto" w:fill="E1DFDD"/>
    </w:rPr>
  </w:style>
  <w:style w:type="character" w:styleId="FollowedHyperlink">
    <w:name w:val="FollowedHyperlink"/>
    <w:basedOn w:val="DefaultParagraphFont"/>
    <w:uiPriority w:val="99"/>
    <w:unhideWhenUsed/>
    <w:qFormat/>
    <w:rsid w:val="000B17C5"/>
    <w:rPr>
      <w:color w:val="E96828"/>
      <w:u w:val="single"/>
    </w:rPr>
  </w:style>
  <w:style w:type="paragraph" w:customStyle="1" w:styleId="CommiteeApproval">
    <w:name w:val="Commitee Approval"/>
    <w:basedOn w:val="Normal"/>
    <w:autoRedefine/>
    <w:qFormat/>
    <w:rsid w:val="008431BA"/>
    <w:rPr>
      <w:b/>
      <w:color w:val="E96828"/>
      <w:sz w:val="32"/>
      <w:szCs w:val="32"/>
    </w:rPr>
  </w:style>
  <w:style w:type="paragraph" w:styleId="Revision">
    <w:name w:val="Revision"/>
    <w:hidden/>
    <w:uiPriority w:val="99"/>
    <w:semiHidden/>
    <w:rsid w:val="00F65BB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1873">
      <w:bodyDiv w:val="1"/>
      <w:marLeft w:val="0"/>
      <w:marRight w:val="0"/>
      <w:marTop w:val="0"/>
      <w:marBottom w:val="0"/>
      <w:divBdr>
        <w:top w:val="none" w:sz="0" w:space="0" w:color="auto"/>
        <w:left w:val="none" w:sz="0" w:space="0" w:color="auto"/>
        <w:bottom w:val="none" w:sz="0" w:space="0" w:color="auto"/>
        <w:right w:val="none" w:sz="0" w:space="0" w:color="auto"/>
      </w:divBdr>
    </w:div>
    <w:div w:id="1151605149">
      <w:bodyDiv w:val="1"/>
      <w:marLeft w:val="0"/>
      <w:marRight w:val="0"/>
      <w:marTop w:val="0"/>
      <w:marBottom w:val="0"/>
      <w:divBdr>
        <w:top w:val="none" w:sz="0" w:space="0" w:color="auto"/>
        <w:left w:val="none" w:sz="0" w:space="0" w:color="auto"/>
        <w:bottom w:val="none" w:sz="0" w:space="0" w:color="auto"/>
        <w:right w:val="none" w:sz="0" w:space="0" w:color="auto"/>
      </w:divBdr>
    </w:div>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528250927">
      <w:bodyDiv w:val="1"/>
      <w:marLeft w:val="0"/>
      <w:marRight w:val="0"/>
      <w:marTop w:val="0"/>
      <w:marBottom w:val="0"/>
      <w:divBdr>
        <w:top w:val="none" w:sz="0" w:space="0" w:color="auto"/>
        <w:left w:val="none" w:sz="0" w:space="0" w:color="auto"/>
        <w:bottom w:val="none" w:sz="0" w:space="0" w:color="auto"/>
        <w:right w:val="none" w:sz="0" w:space="0" w:color="auto"/>
      </w:divBdr>
    </w:div>
    <w:div w:id="18574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tony.charles@bi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ademic_x0020_Year xmlns="7d459c26-d71c-43ee-8f86-aefe53351e68">2024-2025</Academic_x0020_Year>
    <Target_x0020_Audience xmlns="7d459c26-d71c-43ee-8f86-aefe53351e68" xsi:nil="true"/>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14</Value>
      <Value>4</Value>
      <Value>7</Value>
    </TaxCatchAll>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Month xmlns="7d459c26-d71c-43ee-8f86-aefe53351e68">Jul</Month>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MLT Word Document" ma:contentTypeID="0x01010047059EAAB47A5644B78176FB1D481702002088235ADA092D428899D26B3010D8C000027E607F461B9844AC58688FA6B1FD50" ma:contentTypeVersion="3" ma:contentTypeDescription="" ma:contentTypeScope="" ma:versionID="5be6a1ff768a575aba45e49f449b055e">
  <xsd:schema xmlns:xsd="http://www.w3.org/2001/XMLSchema" xmlns:xs="http://www.w3.org/2001/XMLSchema" xmlns:p="http://schemas.microsoft.com/office/2006/metadata/properties" xmlns:ns2="7d459c26-d71c-43ee-8f86-aefe53351e68" targetNamespace="http://schemas.microsoft.com/office/2006/metadata/properties" ma:root="true" ma:fieldsID="0a0742ee996f7956528489cd1e3ff2c9"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b803b9-1604-4f2b-be06-50e3902b1d98}" ma:internalName="TaxCatchAll" ma:showField="CatchAllData"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b803b9-1604-4f2b-be06-50e3902b1d98}" ma:internalName="TaxCatchAllLabel" ma:readOnly="true" ma:showField="CatchAllDataLabel"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Month" ma:index="20"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2a95b4-344f-4437-879d-ba7c1dc581ad" ContentTypeId="0x01010047059EAAB47A5644B78176FB1D481702002088235ADA092D428899D26B3010D8C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customXml/itemProps2.xml><?xml version="1.0" encoding="utf-8"?>
<ds:datastoreItem xmlns:ds="http://schemas.openxmlformats.org/officeDocument/2006/customXml" ds:itemID="{BF57F6F6-AF1F-4872-AB29-9E92FA394B65}">
  <ds:schemaRefs>
    <ds:schemaRef ds:uri="http://schemas.openxmlformats.org/officeDocument/2006/bibliography"/>
  </ds:schemaRefs>
</ds:datastoreItem>
</file>

<file path=customXml/itemProps3.xml><?xml version="1.0" encoding="utf-8"?>
<ds:datastoreItem xmlns:ds="http://schemas.openxmlformats.org/officeDocument/2006/customXml" ds:itemID="{4D1FC06A-6E84-46CE-B7C4-8ABFD7802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6E353-47F3-4BF7-A26C-D1D40240445F}">
  <ds:schemaRefs>
    <ds:schemaRef ds:uri="Microsoft.SharePoint.Taxonomy.ContentTypeSync"/>
  </ds:schemaRefs>
</ds:datastoreItem>
</file>

<file path=customXml/itemProps5.xml><?xml version="1.0" encoding="utf-8"?>
<ds:datastoreItem xmlns:ds="http://schemas.openxmlformats.org/officeDocument/2006/customXml" ds:itemID="{96FC3E14-B09D-4A20-B39E-5CE779081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Hesketh</dc:creator>
  <cp:lastModifiedBy>Antony Charles</cp:lastModifiedBy>
  <cp:revision>4</cp:revision>
  <cp:lastPrinted>2013-01-31T17:39:00Z</cp:lastPrinted>
  <dcterms:created xsi:type="dcterms:W3CDTF">2025-07-08T08:23:00Z</dcterms:created>
  <dcterms:modified xsi:type="dcterms:W3CDTF">2025-07-08T08:25:00Z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0x01010047059EAAB47A5644B78176FB1D481702002088235ADA092D428899D26B3010D8C000027E607F461B9844AC58688FA6B1FD50</vt:lpwstr>
  </property>
  <property fmtid="{D5CDD505-2E9C-101B-9397-08002B2CF9AE}" pid="3" name="IsMyDocuments">
    <vt:bool>true</vt:bool>
  </property>
  <property fmtid="{D5CDD505-2E9C-101B-9397-08002B2CF9AE}" pid="4" name="Theme">
    <vt:lpwstr>4;#None|a17a3171-b607-4946-b4e0-2c33c913bef4</vt:lpwstr>
  </property>
  <property fmtid="{D5CDD505-2E9C-101B-9397-08002B2CF9AE}" pid="5" name="Division">
    <vt:lpwstr>7;#Brand|54eb8981-b8f9-407f-92f3-76b937e40110</vt:lpwstr>
  </property>
  <property fmtid="{D5CDD505-2E9C-101B-9397-08002B2CF9AE}" pid="6" name="Document Type">
    <vt:lpwstr>14;#Forms|01f45fe2-f71a-4a37-9330-26ae1ece5a4b</vt:lpwstr>
  </property>
  <property fmtid="{D5CDD505-2E9C-101B-9397-08002B2CF9AE}" pid="7" name="Document_x0020_Type">
    <vt:lpwstr>14;#Forms|01f45fe2-f71a-4a37-9330-26ae1ece5a4b</vt:lpwstr>
  </property>
  <property fmtid="{D5CDD505-2E9C-101B-9397-08002B2CF9AE}" pid="8" name="MediaServiceImageTags">
    <vt:lpwstr/>
  </property>
  <property fmtid="{D5CDD505-2E9C-101B-9397-08002B2CF9AE}" pid="9" name="lcf76f155ced4ddcb4097134ff3c332f">
    <vt:lpwstr/>
  </property>
</Properties>
</file>